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D8187" w14:textId="22E39898" w:rsidR="003C3F09" w:rsidRPr="00BC1AFA" w:rsidRDefault="003C3F09" w:rsidP="003C3F09">
      <w:pPr>
        <w:pStyle w:val="Header"/>
        <w:rPr>
          <w:rFonts w:cs="Arial"/>
          <w:sz w:val="22"/>
          <w:szCs w:val="22"/>
          <w:lang w:val="en-US"/>
        </w:rPr>
      </w:pPr>
      <w:r w:rsidRPr="00BC1AFA">
        <w:rPr>
          <w:rFonts w:cs="Arial"/>
          <w:sz w:val="22"/>
          <w:szCs w:val="22"/>
          <w:lang w:val="en-US"/>
        </w:rPr>
        <w:t>3GPP TSG-RAN1 Meeting #122bis</w:t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="001237BD" w:rsidRPr="00BC1AFA">
        <w:rPr>
          <w:rFonts w:cs="Arial"/>
          <w:sz w:val="22"/>
          <w:szCs w:val="22"/>
          <w:lang w:val="en-US"/>
        </w:rPr>
        <w:t xml:space="preserve">            </w:t>
      </w:r>
      <w:r w:rsidR="00EF59BB" w:rsidRPr="00BC1AFA">
        <w:rPr>
          <w:rFonts w:cs="Arial"/>
          <w:bCs/>
          <w:sz w:val="22"/>
          <w:szCs w:val="22"/>
          <w:lang w:val="en-US"/>
        </w:rPr>
        <w:t>R1-2507571</w:t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</w:p>
    <w:p w14:paraId="67FEFC5F" w14:textId="06C0220F" w:rsidR="003C3F09" w:rsidRPr="00BC1AFA" w:rsidRDefault="003C3F09" w:rsidP="003C3F09">
      <w:pPr>
        <w:pStyle w:val="Header"/>
        <w:rPr>
          <w:b w:val="0"/>
          <w:bCs/>
          <w:noProof/>
          <w:sz w:val="24"/>
          <w:lang w:val="en-US"/>
        </w:rPr>
      </w:pPr>
      <w:r w:rsidRPr="00BC1AFA">
        <w:rPr>
          <w:rFonts w:cs="Arial"/>
          <w:sz w:val="22"/>
          <w:szCs w:val="22"/>
          <w:lang w:val="en-US"/>
        </w:rPr>
        <w:t xml:space="preserve">Prague, Czech Republic, 13 – 17 October 2025 </w:t>
      </w:r>
    </w:p>
    <w:p w14:paraId="3C24AAAB" w14:textId="77777777" w:rsidR="003C3F09" w:rsidRPr="00BC1AFA" w:rsidRDefault="003C3F09" w:rsidP="003C3F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65B43A03" w14:textId="77777777" w:rsidR="003C3F09" w:rsidRPr="00BC1AFA" w:rsidRDefault="003C3F09" w:rsidP="003C3F09">
      <w:pPr>
        <w:spacing w:after="60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Agenda Item:</w:t>
      </w:r>
      <w:r w:rsidRPr="00BC1AFA">
        <w:rPr>
          <w:b/>
          <w:kern w:val="2"/>
          <w:lang w:eastAsia="zh-CN"/>
        </w:rPr>
        <w:tab/>
        <w:t xml:space="preserve">   11.</w:t>
      </w:r>
      <w:r w:rsidR="00803A86" w:rsidRPr="00BC1AFA">
        <w:rPr>
          <w:b/>
          <w:kern w:val="2"/>
          <w:lang w:eastAsia="zh-CN"/>
        </w:rPr>
        <w:t>2</w:t>
      </w:r>
      <w:r w:rsidRPr="00BC1AFA">
        <w:rPr>
          <w:b/>
          <w:kern w:val="2"/>
          <w:lang w:eastAsia="zh-CN"/>
        </w:rPr>
        <w:tab/>
      </w:r>
    </w:p>
    <w:p w14:paraId="4E226167" w14:textId="2FEB78A8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Source:</w:t>
      </w:r>
      <w:r w:rsidRPr="00BC1AFA">
        <w:rPr>
          <w:b/>
          <w:kern w:val="2"/>
          <w:lang w:eastAsia="zh-CN"/>
        </w:rPr>
        <w:tab/>
      </w:r>
      <w:r w:rsidR="00803A86" w:rsidRPr="00BC1AFA">
        <w:rPr>
          <w:b/>
          <w:kern w:val="2"/>
          <w:lang w:eastAsia="zh-CN"/>
        </w:rPr>
        <w:t xml:space="preserve">ESA, </w:t>
      </w:r>
      <w:r w:rsidRPr="00BC1AFA">
        <w:rPr>
          <w:b/>
          <w:kern w:val="2"/>
          <w:lang w:eastAsia="zh-CN"/>
        </w:rPr>
        <w:t>Thales</w:t>
      </w:r>
      <w:r w:rsidR="00C071E3" w:rsidRPr="00BC1AFA">
        <w:rPr>
          <w:b/>
          <w:kern w:val="2"/>
          <w:lang w:eastAsia="zh-CN"/>
        </w:rPr>
        <w:t>, Viasat</w:t>
      </w:r>
      <w:r w:rsidR="00F31213">
        <w:rPr>
          <w:b/>
          <w:kern w:val="2"/>
          <w:lang w:eastAsia="zh-CN"/>
        </w:rPr>
        <w:t>, Eutelsat</w:t>
      </w:r>
    </w:p>
    <w:p w14:paraId="17FF7DDE" w14:textId="2FC46B26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Title:</w:t>
      </w:r>
      <w:r w:rsidRPr="00BC1AFA">
        <w:rPr>
          <w:b/>
          <w:kern w:val="2"/>
          <w:lang w:eastAsia="zh-CN"/>
        </w:rPr>
        <w:tab/>
      </w:r>
      <w:r w:rsidR="00C071E3" w:rsidRPr="00BC1AFA">
        <w:rPr>
          <w:b/>
          <w:kern w:val="2"/>
          <w:lang w:eastAsia="zh-CN"/>
        </w:rPr>
        <w:t>Satellite Access Node Characteristics for the E</w:t>
      </w:r>
      <w:r w:rsidR="00803A86" w:rsidRPr="00BC1AFA">
        <w:rPr>
          <w:b/>
          <w:kern w:val="2"/>
          <w:lang w:eastAsia="zh-CN"/>
        </w:rPr>
        <w:t xml:space="preserve">valuation </w:t>
      </w:r>
      <w:r w:rsidR="00C071E3" w:rsidRPr="00BC1AFA">
        <w:rPr>
          <w:b/>
          <w:kern w:val="2"/>
          <w:lang w:eastAsia="zh-CN"/>
        </w:rPr>
        <w:t>A</w:t>
      </w:r>
      <w:r w:rsidR="00803A86" w:rsidRPr="00BC1AFA">
        <w:rPr>
          <w:b/>
          <w:kern w:val="2"/>
          <w:lang w:eastAsia="zh-CN"/>
        </w:rPr>
        <w:t>ssumptions for 6GR air interface</w:t>
      </w:r>
    </w:p>
    <w:p w14:paraId="3F8C7222" w14:textId="5BED04FD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 xml:space="preserve">WI </w:t>
      </w:r>
      <w:r w:rsidR="00C071E3" w:rsidRPr="00BC1AFA">
        <w:rPr>
          <w:b/>
          <w:kern w:val="2"/>
          <w:lang w:eastAsia="zh-CN"/>
        </w:rPr>
        <w:t>code</w:t>
      </w:r>
      <w:proofErr w:type="gramStart"/>
      <w:r w:rsidR="00C071E3" w:rsidRPr="00BC1AFA">
        <w:rPr>
          <w:b/>
          <w:kern w:val="2"/>
          <w:lang w:eastAsia="zh-CN"/>
        </w:rPr>
        <w:t>:</w:t>
      </w:r>
      <w:r w:rsidRPr="00BC1AFA">
        <w:rPr>
          <w:b/>
          <w:kern w:val="2"/>
          <w:lang w:eastAsia="zh-CN"/>
        </w:rPr>
        <w:t xml:space="preserve"> </w:t>
      </w:r>
      <w:r w:rsidRPr="00BC1AFA">
        <w:rPr>
          <w:b/>
          <w:kern w:val="2"/>
          <w:lang w:eastAsia="zh-CN"/>
        </w:rPr>
        <w:tab/>
        <w:t>FS</w:t>
      </w:r>
      <w:proofErr w:type="gramEnd"/>
      <w:r w:rsidRPr="00BC1AFA">
        <w:rPr>
          <w:b/>
          <w:kern w:val="2"/>
          <w:lang w:eastAsia="zh-CN"/>
        </w:rPr>
        <w:t>_6G_Radio</w:t>
      </w:r>
    </w:p>
    <w:p w14:paraId="0A035CF2" w14:textId="0B6785DB" w:rsidR="003C3F09" w:rsidRPr="00BC1AFA" w:rsidRDefault="00C071E3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Release:</w:t>
      </w:r>
      <w:r w:rsidR="003C3F09" w:rsidRPr="00BC1AFA">
        <w:rPr>
          <w:b/>
          <w:kern w:val="2"/>
          <w:lang w:eastAsia="zh-CN"/>
        </w:rPr>
        <w:tab/>
        <w:t>Rel-20</w:t>
      </w:r>
    </w:p>
    <w:p w14:paraId="3E11542E" w14:textId="77777777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Document for:</w:t>
      </w:r>
      <w:r w:rsidRPr="00BC1AFA">
        <w:rPr>
          <w:b/>
          <w:kern w:val="2"/>
          <w:lang w:eastAsia="zh-CN"/>
        </w:rPr>
        <w:tab/>
        <w:t>Discussion</w:t>
      </w:r>
    </w:p>
    <w:p w14:paraId="39D73F41" w14:textId="77777777" w:rsidR="004D15A9" w:rsidRPr="00BC1AFA" w:rsidRDefault="003C3F09" w:rsidP="004D15A9">
      <w:pPr>
        <w:pStyle w:val="Heading1"/>
        <w:rPr>
          <w:lang w:val="en-US"/>
        </w:rPr>
      </w:pPr>
      <w:bookmarkStart w:id="0" w:name="_Ref124589705"/>
      <w:bookmarkStart w:id="1" w:name="_Ref129681862"/>
      <w:r w:rsidRPr="00BC1AFA">
        <w:rPr>
          <w:lang w:val="en-US"/>
        </w:rPr>
        <w:t xml:space="preserve"> Introduction</w:t>
      </w:r>
      <w:bookmarkEnd w:id="0"/>
      <w:bookmarkEnd w:id="1"/>
    </w:p>
    <w:p w14:paraId="2012B365" w14:textId="51B99D39" w:rsidR="00793B95" w:rsidRPr="00BC1AFA" w:rsidRDefault="00410196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BC1AFA">
        <w:rPr>
          <w:rFonts w:asciiTheme="majorBidi" w:hAnsiTheme="majorBidi" w:cstheme="majorBidi"/>
        </w:rPr>
        <w:t>T</w:t>
      </w:r>
      <w:r w:rsidR="004D15A9" w:rsidRPr="00BC1AFA">
        <w:rPr>
          <w:rFonts w:asciiTheme="majorBidi" w:hAnsiTheme="majorBidi" w:cstheme="majorBidi"/>
        </w:rPr>
        <w:t xml:space="preserve">he 6G Radio Study Item approved at RAN#108 (RP-251881) [1] </w:t>
      </w:r>
      <w:r w:rsidR="00A20ADA" w:rsidRPr="00BC1AFA">
        <w:rPr>
          <w:rFonts w:asciiTheme="majorBidi" w:hAnsiTheme="majorBidi" w:cstheme="majorBidi"/>
        </w:rPr>
        <w:t xml:space="preserve">and revised at </w:t>
      </w:r>
      <w:r w:rsidR="0061350C" w:rsidRPr="00BC1AFA">
        <w:rPr>
          <w:rFonts w:asciiTheme="majorBidi" w:hAnsiTheme="majorBidi" w:cstheme="majorBidi"/>
        </w:rPr>
        <w:t xml:space="preserve">RAN#109 in </w:t>
      </w:r>
      <w:r w:rsidR="0061350C" w:rsidRPr="00BC1AFA">
        <w:t>RP-252912 [2]</w:t>
      </w:r>
      <w:r w:rsidR="00A20ADA" w:rsidRPr="00BC1AFA">
        <w:rPr>
          <w:rFonts w:asciiTheme="majorBidi" w:hAnsiTheme="majorBidi" w:cstheme="majorBidi"/>
        </w:rPr>
        <w:t xml:space="preserve"> </w:t>
      </w:r>
      <w:r w:rsidR="00793B95" w:rsidRPr="00BC1AFA">
        <w:rPr>
          <w:rFonts w:asciiTheme="majorBidi" w:hAnsiTheme="majorBidi" w:cstheme="majorBidi"/>
        </w:rPr>
        <w:t>highlights</w:t>
      </w:r>
      <w:r w:rsidR="004D15A9" w:rsidRPr="00BC1AFA">
        <w:rPr>
          <w:rFonts w:asciiTheme="majorBidi" w:hAnsiTheme="majorBidi" w:cstheme="majorBidi"/>
        </w:rPr>
        <w:t xml:space="preserve"> the importance of Non-Terrestrial Network (NTN) support </w:t>
      </w:r>
      <w:r w:rsidR="0021649B" w:rsidRPr="00BC1AFA">
        <w:rPr>
          <w:rFonts w:asciiTheme="majorBidi" w:hAnsiTheme="majorBidi" w:cstheme="majorBidi"/>
        </w:rPr>
        <w:t xml:space="preserve">in 6G </w:t>
      </w:r>
      <w:r w:rsidR="006316BE" w:rsidRPr="00BC1AFA">
        <w:rPr>
          <w:rFonts w:asciiTheme="majorBidi" w:hAnsiTheme="majorBidi" w:cstheme="majorBidi"/>
        </w:rPr>
        <w:t>from the outset</w:t>
      </w:r>
      <w:r w:rsidR="004D15A9" w:rsidRPr="00BC1AFA">
        <w:rPr>
          <w:rFonts w:asciiTheme="majorBidi" w:hAnsiTheme="majorBidi" w:cstheme="majorBidi"/>
        </w:rPr>
        <w:t xml:space="preserve">. </w:t>
      </w:r>
    </w:p>
    <w:p w14:paraId="21535A94" w14:textId="32AF3526" w:rsidR="006316BE" w:rsidRPr="00BC1AFA" w:rsidRDefault="006316BE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BC1AFA">
        <w:rPr>
          <w:rFonts w:asciiTheme="majorBidi" w:hAnsiTheme="majorBidi" w:cstheme="majorBidi"/>
        </w:rPr>
        <w:t>Preliminary discussions on evaluation assumptions for the 6GR air interface were held at RAN1#122 [3]. These discussions covered models, scenarios, parameters and methodologies; evaluation metrics and criteria for technology proposals; energy efficiency; and sensing performance, including potential extensions to the channel model.</w:t>
      </w:r>
    </w:p>
    <w:p w14:paraId="7F9B1137" w14:textId="0696B50C" w:rsidR="001533BC" w:rsidRPr="002B736E" w:rsidRDefault="006316BE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BC1AFA">
        <w:rPr>
          <w:rFonts w:asciiTheme="majorBidi" w:hAnsiTheme="majorBidi" w:cstheme="majorBidi"/>
        </w:rPr>
        <w:t>In this contribution, we provide input</w:t>
      </w:r>
      <w:r w:rsidR="000242D9" w:rsidRPr="00BC1AFA">
        <w:rPr>
          <w:rFonts w:asciiTheme="majorBidi" w:hAnsiTheme="majorBidi" w:cstheme="majorBidi"/>
        </w:rPr>
        <w:t>s</w:t>
      </w:r>
      <w:r w:rsidRPr="00BC1AFA">
        <w:rPr>
          <w:rFonts w:asciiTheme="majorBidi" w:hAnsiTheme="majorBidi" w:cstheme="majorBidi"/>
        </w:rPr>
        <w:t xml:space="preserve"> on simulation assumptions for NTN</w:t>
      </w:r>
      <w:r w:rsidR="000242D9" w:rsidRPr="00BC1AFA">
        <w:rPr>
          <w:rFonts w:asciiTheme="majorBidi" w:hAnsiTheme="majorBidi" w:cstheme="majorBidi"/>
        </w:rPr>
        <w:t>, specifically related to the satellite access node characteristics (e.g., EIRP, antenna size, beam diameter, etc.).</w:t>
      </w:r>
    </w:p>
    <w:p w14:paraId="7AF06D5A" w14:textId="77777777" w:rsidR="003C3F09" w:rsidRPr="00BC1AFA" w:rsidRDefault="000F607D" w:rsidP="003B5F17">
      <w:pPr>
        <w:pStyle w:val="Heading1"/>
        <w:rPr>
          <w:lang w:val="en-US"/>
        </w:rPr>
      </w:pPr>
      <w:r w:rsidRPr="00BC1AFA">
        <w:rPr>
          <w:lang w:val="en-US"/>
        </w:rPr>
        <w:t>Rec</w:t>
      </w:r>
      <w:r w:rsidR="00786D58" w:rsidRPr="00BC1AFA">
        <w:rPr>
          <w:lang w:val="en-US"/>
        </w:rPr>
        <w:t>ap of a</w:t>
      </w:r>
      <w:r w:rsidRPr="00BC1AFA">
        <w:rPr>
          <w:lang w:val="en-US"/>
        </w:rPr>
        <w:t>greements from RAN #122 meeting</w:t>
      </w:r>
    </w:p>
    <w:p w14:paraId="74A017FE" w14:textId="77777777" w:rsidR="00B52643" w:rsidRPr="00BC1AFA" w:rsidRDefault="00E0219B" w:rsidP="003C3F09">
      <w:pPr>
        <w:pStyle w:val="ListParagraph"/>
        <w:ind w:left="0"/>
        <w:contextualSpacing/>
      </w:pPr>
      <w:r w:rsidRPr="00BC1AFA">
        <w:t xml:space="preserve">RAN #122 made the following </w:t>
      </w:r>
      <w:proofErr w:type="gramStart"/>
      <w:r w:rsidRPr="00BC1AFA">
        <w:t>agreements</w:t>
      </w:r>
      <w:proofErr w:type="gramEnd"/>
      <w:r w:rsidRPr="00BC1AFA">
        <w:t>:</w:t>
      </w:r>
    </w:p>
    <w:p w14:paraId="3CC566AE" w14:textId="77777777" w:rsidR="003B56E5" w:rsidRPr="00BC1AFA" w:rsidRDefault="003B56E5" w:rsidP="003C3F09">
      <w:pPr>
        <w:pStyle w:val="ListParagraph"/>
        <w:ind w:left="0"/>
        <w:contextualSpacing/>
      </w:pPr>
    </w:p>
    <w:p w14:paraId="7C010157" w14:textId="77777777" w:rsidR="00856C62" w:rsidRPr="00BC1AFA" w:rsidRDefault="00856C62" w:rsidP="0059043D">
      <w:pPr>
        <w:pStyle w:val="Default"/>
        <w:rPr>
          <w:sz w:val="20"/>
          <w:szCs w:val="20"/>
          <w:lang w:val="en-US"/>
        </w:rPr>
      </w:pPr>
      <w:r w:rsidRPr="00BC1AFA">
        <w:rPr>
          <w:sz w:val="20"/>
          <w:szCs w:val="20"/>
          <w:highlight w:val="green"/>
          <w:lang w:val="en-US"/>
        </w:rPr>
        <w:t>Agreement</w:t>
      </w:r>
      <w:r w:rsidRPr="00BC1AFA">
        <w:rPr>
          <w:sz w:val="20"/>
          <w:szCs w:val="20"/>
          <w:lang w:val="en-US"/>
        </w:rPr>
        <w:t xml:space="preserve"> </w:t>
      </w:r>
    </w:p>
    <w:p w14:paraId="4D9D6888" w14:textId="77777777" w:rsidR="00856C62" w:rsidRPr="00BC1AFA" w:rsidRDefault="00856C62" w:rsidP="00856C62">
      <w:pPr>
        <w:pStyle w:val="Default"/>
        <w:numPr>
          <w:ilvl w:val="0"/>
          <w:numId w:val="14"/>
        </w:numPr>
        <w:spacing w:after="141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The deployment scenarios in TR38.914 should be considered for evaluation assumption </w:t>
      </w:r>
    </w:p>
    <w:p w14:paraId="2AC0020C" w14:textId="77777777" w:rsidR="00355E9B" w:rsidRPr="00BC1AFA" w:rsidRDefault="00856C62" w:rsidP="00355E9B">
      <w:pPr>
        <w:pStyle w:val="Default"/>
        <w:spacing w:after="155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The common evaluation assumptions including the antenna modelling, </w:t>
      </w:r>
      <w:r w:rsidRPr="00BC1AFA">
        <w:rPr>
          <w:color w:val="FF0000"/>
          <w:sz w:val="20"/>
          <w:szCs w:val="20"/>
          <w:lang w:val="en-US"/>
        </w:rPr>
        <w:t xml:space="preserve">general </w:t>
      </w:r>
      <w:r w:rsidRPr="00BC1AFA">
        <w:rPr>
          <w:sz w:val="20"/>
          <w:szCs w:val="20"/>
          <w:lang w:val="en-US"/>
        </w:rPr>
        <w:t xml:space="preserve">system-level simulation assumptions (including the carrier frequency, bandwidth and subcarrier spacing used for link-level simulation) for the deployment scenarios in TR38.914, link budget and traffic models will be discussed in AI 11.2 </w:t>
      </w:r>
    </w:p>
    <w:p w14:paraId="231B5BA1" w14:textId="77777777" w:rsidR="00856C62" w:rsidRPr="00BC1AFA" w:rsidRDefault="00856C62" w:rsidP="00355E9B">
      <w:pPr>
        <w:pStyle w:val="Default"/>
        <w:numPr>
          <w:ilvl w:val="0"/>
          <w:numId w:val="17"/>
        </w:numPr>
        <w:spacing w:after="155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Other </w:t>
      </w:r>
      <w:proofErr w:type="gramStart"/>
      <w:r w:rsidRPr="00BC1AFA">
        <w:rPr>
          <w:sz w:val="20"/>
          <w:szCs w:val="20"/>
          <w:lang w:val="en-US"/>
        </w:rPr>
        <w:t>assumptions</w:t>
      </w:r>
      <w:proofErr w:type="gramEnd"/>
      <w:r w:rsidRPr="00BC1AFA">
        <w:rPr>
          <w:sz w:val="20"/>
          <w:szCs w:val="20"/>
          <w:lang w:val="en-US"/>
        </w:rPr>
        <w:t xml:space="preserve"> including for link-level simulation specific to each technical </w:t>
      </w:r>
      <w:proofErr w:type="gramStart"/>
      <w:r w:rsidRPr="00BC1AFA">
        <w:rPr>
          <w:sz w:val="20"/>
          <w:szCs w:val="20"/>
          <w:lang w:val="en-US"/>
        </w:rPr>
        <w:t>topic</w:t>
      </w:r>
      <w:proofErr w:type="gramEnd"/>
      <w:r w:rsidRPr="00BC1AFA">
        <w:rPr>
          <w:sz w:val="20"/>
          <w:szCs w:val="20"/>
          <w:lang w:val="en-US"/>
        </w:rPr>
        <w:t xml:space="preserve"> will be separately discussed under each individual agenda. </w:t>
      </w:r>
    </w:p>
    <w:p w14:paraId="6B96FE16" w14:textId="77777777" w:rsidR="00856C62" w:rsidRPr="00BC1AFA" w:rsidRDefault="00856C62" w:rsidP="00355E9B">
      <w:pPr>
        <w:pStyle w:val="Default"/>
        <w:numPr>
          <w:ilvl w:val="0"/>
          <w:numId w:val="17"/>
        </w:numPr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>Note: Subcarrier spacin</w:t>
      </w:r>
      <w:r w:rsidR="00355E9B" w:rsidRPr="00BC1AFA">
        <w:rPr>
          <w:sz w:val="20"/>
          <w:szCs w:val="20"/>
          <w:lang w:val="en-US"/>
        </w:rPr>
        <w:t xml:space="preserve">g decision is up to AI 11.3.2. </w:t>
      </w:r>
    </w:p>
    <w:p w14:paraId="1A9E8097" w14:textId="77777777" w:rsidR="00856C62" w:rsidRPr="00BC1AFA" w:rsidRDefault="00856C62" w:rsidP="00856C62">
      <w:pPr>
        <w:pStyle w:val="Default"/>
        <w:rPr>
          <w:sz w:val="20"/>
          <w:szCs w:val="20"/>
          <w:lang w:val="en-US"/>
        </w:rPr>
      </w:pPr>
    </w:p>
    <w:p w14:paraId="4DB7D83A" w14:textId="77777777" w:rsidR="00856C62" w:rsidRPr="00BC1AFA" w:rsidRDefault="00856C62" w:rsidP="00856C62">
      <w:pPr>
        <w:pStyle w:val="Default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Conclusion </w:t>
      </w:r>
    </w:p>
    <w:p w14:paraId="20EF0BD4" w14:textId="77777777" w:rsidR="00A52328" w:rsidRPr="00BC1AFA" w:rsidRDefault="00856C62" w:rsidP="00A52328">
      <w:pPr>
        <w:pStyle w:val="Default"/>
        <w:numPr>
          <w:ilvl w:val="1"/>
          <w:numId w:val="15"/>
        </w:numPr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Template in R1-2506582 is to be used for collecting inputs from companies. </w:t>
      </w:r>
    </w:p>
    <w:p w14:paraId="0DA586EE" w14:textId="77777777" w:rsidR="00856C62" w:rsidRPr="00BC1AFA" w:rsidRDefault="00A52328" w:rsidP="00786D58">
      <w:pPr>
        <w:pStyle w:val="Default"/>
        <w:numPr>
          <w:ilvl w:val="1"/>
          <w:numId w:val="15"/>
        </w:numPr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- </w:t>
      </w:r>
      <w:r w:rsidR="00856C62" w:rsidRPr="00BC1AFA">
        <w:rPr>
          <w:sz w:val="20"/>
          <w:szCs w:val="20"/>
          <w:lang w:val="en-US"/>
        </w:rPr>
        <w:t xml:space="preserve">Additional NTN or TN assumptions, if any, or any necessary change of </w:t>
      </w:r>
      <w:proofErr w:type="gramStart"/>
      <w:r w:rsidR="00856C62" w:rsidRPr="00BC1AFA">
        <w:rPr>
          <w:sz w:val="20"/>
          <w:szCs w:val="20"/>
          <w:lang w:val="en-US"/>
        </w:rPr>
        <w:t>the parameters</w:t>
      </w:r>
      <w:proofErr w:type="gramEnd"/>
      <w:r w:rsidR="00856C62" w:rsidRPr="00BC1AFA">
        <w:rPr>
          <w:sz w:val="20"/>
          <w:szCs w:val="20"/>
          <w:lang w:val="en-US"/>
        </w:rPr>
        <w:t xml:space="preserve">, are to be incorporated into the updated one of R1-2506582. </w:t>
      </w:r>
    </w:p>
    <w:p w14:paraId="223613CE" w14:textId="77777777" w:rsidR="00856C62" w:rsidRPr="00BC1AFA" w:rsidRDefault="00856C62" w:rsidP="00856C62">
      <w:pPr>
        <w:pStyle w:val="Default"/>
        <w:rPr>
          <w:sz w:val="20"/>
          <w:szCs w:val="20"/>
          <w:lang w:val="en-US"/>
        </w:rPr>
      </w:pPr>
    </w:p>
    <w:p w14:paraId="0FA29A49" w14:textId="77777777" w:rsidR="00856C62" w:rsidRPr="00BC1AFA" w:rsidRDefault="00856C62" w:rsidP="00856C62">
      <w:pPr>
        <w:pStyle w:val="Default"/>
        <w:rPr>
          <w:sz w:val="20"/>
          <w:szCs w:val="20"/>
          <w:lang w:val="en-US"/>
        </w:rPr>
      </w:pPr>
      <w:r w:rsidRPr="00BC1AFA">
        <w:rPr>
          <w:sz w:val="20"/>
          <w:szCs w:val="20"/>
          <w:highlight w:val="green"/>
          <w:lang w:val="en-US"/>
        </w:rPr>
        <w:t>Agreement</w:t>
      </w:r>
      <w:r w:rsidRPr="00BC1AFA">
        <w:rPr>
          <w:sz w:val="20"/>
          <w:szCs w:val="20"/>
          <w:lang w:val="en-US"/>
        </w:rPr>
        <w:t xml:space="preserve"> </w:t>
      </w:r>
    </w:p>
    <w:p w14:paraId="6C058AD4" w14:textId="77777777" w:rsidR="00856C62" w:rsidRPr="00BC1AFA" w:rsidRDefault="00856C62" w:rsidP="00A52328">
      <w:pPr>
        <w:pStyle w:val="Default"/>
        <w:spacing w:after="139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Study which of the following traffic models are to be used for 6G evaluations, e.g., Full buffer </w:t>
      </w:r>
    </w:p>
    <w:p w14:paraId="2BABDC94" w14:textId="77777777" w:rsidR="00856C62" w:rsidRPr="00BC1AFA" w:rsidRDefault="00856C62" w:rsidP="00856C62">
      <w:pPr>
        <w:pStyle w:val="Default"/>
        <w:numPr>
          <w:ilvl w:val="1"/>
          <w:numId w:val="16"/>
        </w:numPr>
        <w:spacing w:after="139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FTP Model 1 (in TR 36.814) </w:t>
      </w:r>
    </w:p>
    <w:p w14:paraId="7B39F374" w14:textId="77777777" w:rsidR="00856C62" w:rsidRPr="00BC1AFA" w:rsidRDefault="00856C62" w:rsidP="00856C62">
      <w:pPr>
        <w:pStyle w:val="Default"/>
        <w:numPr>
          <w:ilvl w:val="1"/>
          <w:numId w:val="16"/>
        </w:numPr>
        <w:spacing w:after="139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FTP Model 2 (in TR 36.814) </w:t>
      </w:r>
    </w:p>
    <w:p w14:paraId="793D933C" w14:textId="77777777" w:rsidR="00856C62" w:rsidRPr="00BC1AFA" w:rsidRDefault="00856C62" w:rsidP="00856C62">
      <w:pPr>
        <w:pStyle w:val="Default"/>
        <w:numPr>
          <w:ilvl w:val="1"/>
          <w:numId w:val="16"/>
        </w:numPr>
        <w:spacing w:after="139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FTP Model 3 (in TR 36.872) </w:t>
      </w:r>
    </w:p>
    <w:p w14:paraId="4A466CCB" w14:textId="77777777" w:rsidR="00856C62" w:rsidRPr="00BC1AFA" w:rsidRDefault="00856C62" w:rsidP="00856C62">
      <w:pPr>
        <w:pStyle w:val="Default"/>
        <w:numPr>
          <w:ilvl w:val="1"/>
          <w:numId w:val="16"/>
        </w:numPr>
        <w:spacing w:after="139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XR Traffic models (in TR 38.838) </w:t>
      </w:r>
    </w:p>
    <w:p w14:paraId="0AC8754D" w14:textId="77777777" w:rsidR="00856C62" w:rsidRPr="00BC1AFA" w:rsidRDefault="00856C62" w:rsidP="00856C62">
      <w:pPr>
        <w:pStyle w:val="Default"/>
        <w:numPr>
          <w:ilvl w:val="1"/>
          <w:numId w:val="16"/>
        </w:numPr>
        <w:spacing w:after="139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VoIP model (as in TR 36.814) </w:t>
      </w:r>
    </w:p>
    <w:p w14:paraId="4748BE60" w14:textId="77777777" w:rsidR="00856C62" w:rsidRPr="00BC1AFA" w:rsidRDefault="00856C62" w:rsidP="00A52328">
      <w:pPr>
        <w:pStyle w:val="Default"/>
        <w:numPr>
          <w:ilvl w:val="1"/>
          <w:numId w:val="16"/>
        </w:numPr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Instant message (as in TR 38.840) </w:t>
      </w:r>
    </w:p>
    <w:p w14:paraId="4CBC3394" w14:textId="77777777" w:rsidR="00856C62" w:rsidRPr="00BC1AFA" w:rsidRDefault="00856C62" w:rsidP="00A52328">
      <w:pPr>
        <w:pStyle w:val="Default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lastRenderedPageBreak/>
        <w:t xml:space="preserve">Study whether to introduce the following traffic models for 6G evaluations considering, e.g., FTP-3 variant with packet delay budget requirement ▪ </w:t>
      </w:r>
      <w:r w:rsidR="00A52328" w:rsidRPr="00BC1AFA">
        <w:rPr>
          <w:sz w:val="20"/>
          <w:szCs w:val="20"/>
          <w:lang w:val="en-US"/>
        </w:rPr>
        <w:t xml:space="preserve">Details FFS </w:t>
      </w:r>
    </w:p>
    <w:p w14:paraId="6B139246" w14:textId="77777777" w:rsidR="00856C62" w:rsidRPr="00BC1AFA" w:rsidRDefault="00856C62" w:rsidP="00A52328">
      <w:pPr>
        <w:pStyle w:val="Default"/>
        <w:numPr>
          <w:ilvl w:val="1"/>
          <w:numId w:val="16"/>
        </w:numPr>
        <w:ind w:left="360" w:hanging="300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New traffic model considering a mixed/variable packet size and the associated time domain behaviors (e.g., time between adjacent packet arrivals, packet delay budget) ▪ Details FFS </w:t>
      </w:r>
    </w:p>
    <w:p w14:paraId="68DF7BA4" w14:textId="77777777" w:rsidR="00856C62" w:rsidRPr="00BC1AFA" w:rsidRDefault="00856C62" w:rsidP="00A52328">
      <w:pPr>
        <w:pStyle w:val="Default"/>
        <w:numPr>
          <w:ilvl w:val="1"/>
          <w:numId w:val="16"/>
        </w:numPr>
        <w:ind w:left="360" w:hanging="300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New traffic model(s) considering the new use cases or services, e.g., AI/ML services, immersive communication services, etc. ▪ Details FFS </w:t>
      </w:r>
    </w:p>
    <w:p w14:paraId="6097384A" w14:textId="77777777" w:rsidR="00856C62" w:rsidRPr="00BC1AFA" w:rsidRDefault="00856C62" w:rsidP="00856C62">
      <w:pPr>
        <w:pStyle w:val="Default"/>
        <w:numPr>
          <w:ilvl w:val="1"/>
          <w:numId w:val="16"/>
        </w:numPr>
        <w:ind w:hanging="300"/>
        <w:rPr>
          <w:sz w:val="20"/>
          <w:szCs w:val="20"/>
          <w:lang w:val="en-US"/>
        </w:rPr>
      </w:pPr>
      <w:r w:rsidRPr="00BC1AFA">
        <w:rPr>
          <w:sz w:val="20"/>
          <w:szCs w:val="20"/>
          <w:lang w:val="en-US"/>
        </w:rPr>
        <w:t xml:space="preserve">Study whether to introduce new/additional approaches that can reflect the impact of bidirectional traffic flows on performance metrics (e.g., impact of UL TCP ACK latency on DL throughput/latency) </w:t>
      </w:r>
    </w:p>
    <w:p w14:paraId="24575670" w14:textId="77777777" w:rsidR="00856C62" w:rsidRPr="00BC1AFA" w:rsidRDefault="00856C62" w:rsidP="00856C62">
      <w:pPr>
        <w:pStyle w:val="Default"/>
        <w:rPr>
          <w:sz w:val="20"/>
          <w:szCs w:val="20"/>
          <w:lang w:val="en-US"/>
        </w:rPr>
      </w:pPr>
    </w:p>
    <w:p w14:paraId="459BBB36" w14:textId="77777777" w:rsidR="003C3F09" w:rsidRPr="00BC1AFA" w:rsidRDefault="00856C62" w:rsidP="00856C62">
      <w:pPr>
        <w:pStyle w:val="ListParagraph"/>
        <w:ind w:left="0"/>
        <w:contextualSpacing/>
        <w:rPr>
          <w:i/>
        </w:rPr>
      </w:pPr>
      <w:r w:rsidRPr="00BC1AFA">
        <w:t>Note: Whether/how to consider the combination of traffic model and loading level will be studied under individual agendas.</w:t>
      </w:r>
    </w:p>
    <w:p w14:paraId="0269ED20" w14:textId="77777777" w:rsidR="003C3F09" w:rsidRPr="00BC1AFA" w:rsidRDefault="005A3FC6" w:rsidP="005A3FC6">
      <w:pPr>
        <w:pStyle w:val="Heading1"/>
        <w:rPr>
          <w:lang w:val="en-US"/>
        </w:rPr>
      </w:pPr>
      <w:r w:rsidRPr="00BC1AFA">
        <w:rPr>
          <w:lang w:val="en-US"/>
        </w:rPr>
        <w:t>Attributes for Non-Terrestrial Network Deployment Scenarios</w:t>
      </w:r>
    </w:p>
    <w:p w14:paraId="34BA8452" w14:textId="692D2B79" w:rsidR="008B7AB9" w:rsidRPr="002B736E" w:rsidRDefault="008B7AB9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 xml:space="preserve">As outlined in </w:t>
      </w:r>
      <w:r w:rsidR="00E7409C" w:rsidRPr="002B736E">
        <w:rPr>
          <w:rFonts w:asciiTheme="majorBidi" w:hAnsiTheme="majorBidi" w:cstheme="majorBidi"/>
        </w:rPr>
        <w:fldChar w:fldCharType="begin"/>
      </w:r>
      <w:r w:rsidR="00E7409C" w:rsidRPr="002B736E">
        <w:rPr>
          <w:rFonts w:asciiTheme="majorBidi" w:hAnsiTheme="majorBidi" w:cstheme="majorBidi"/>
        </w:rPr>
        <w:instrText xml:space="preserve"> REF _Ref210315434 \w \h </w:instrText>
      </w:r>
      <w:r w:rsidR="002B736E">
        <w:rPr>
          <w:rFonts w:asciiTheme="majorBidi" w:hAnsiTheme="majorBidi" w:cstheme="majorBidi"/>
        </w:rPr>
        <w:instrText xml:space="preserve"> \* MERGEFORMAT </w:instrText>
      </w:r>
      <w:r w:rsidR="00E7409C" w:rsidRPr="002B736E">
        <w:rPr>
          <w:rFonts w:asciiTheme="majorBidi" w:hAnsiTheme="majorBidi" w:cstheme="majorBidi"/>
        </w:rPr>
      </w:r>
      <w:r w:rsidR="00E7409C" w:rsidRPr="002B736E">
        <w:rPr>
          <w:rFonts w:asciiTheme="majorBidi" w:hAnsiTheme="majorBidi" w:cstheme="majorBidi"/>
        </w:rPr>
        <w:fldChar w:fldCharType="separate"/>
      </w:r>
      <w:r w:rsidR="00E7409C" w:rsidRPr="002B736E">
        <w:rPr>
          <w:rFonts w:asciiTheme="majorBidi" w:hAnsiTheme="majorBidi" w:cstheme="majorBidi"/>
        </w:rPr>
        <w:t>[4]</w:t>
      </w:r>
      <w:r w:rsidR="00E7409C" w:rsidRPr="002B736E">
        <w:rPr>
          <w:rFonts w:asciiTheme="majorBidi" w:hAnsiTheme="majorBidi" w:cstheme="majorBidi"/>
        </w:rPr>
        <w:fldChar w:fldCharType="end"/>
      </w:r>
      <w:r w:rsidR="00C0460A" w:rsidRPr="002B736E">
        <w:rPr>
          <w:rFonts w:asciiTheme="majorBidi" w:hAnsiTheme="majorBidi" w:cstheme="majorBidi"/>
        </w:rPr>
        <w:t xml:space="preserve">, </w:t>
      </w:r>
      <w:r w:rsidRPr="002B736E">
        <w:rPr>
          <w:rFonts w:asciiTheme="majorBidi" w:hAnsiTheme="majorBidi" w:cstheme="majorBidi"/>
        </w:rPr>
        <w:t>NTN</w:t>
      </w:r>
      <w:r w:rsidR="00C0460A" w:rsidRPr="002B736E">
        <w:rPr>
          <w:rFonts w:asciiTheme="majorBidi" w:hAnsiTheme="majorBidi" w:cstheme="majorBidi"/>
        </w:rPr>
        <w:t xml:space="preserve"> </w:t>
      </w:r>
      <w:r w:rsidRPr="002B736E">
        <w:rPr>
          <w:rFonts w:asciiTheme="majorBidi" w:hAnsiTheme="majorBidi" w:cstheme="majorBidi"/>
        </w:rPr>
        <w:t>deployment scenarios are defined to allow for the provision of services:</w:t>
      </w:r>
    </w:p>
    <w:p w14:paraId="00F637D8" w14:textId="77777777" w:rsidR="00BC1AFA" w:rsidRPr="00BC1AFA" w:rsidRDefault="008B7AB9" w:rsidP="00BC1AFA">
      <w:pPr>
        <w:pStyle w:val="ListParagraph"/>
        <w:numPr>
          <w:ilvl w:val="0"/>
          <w:numId w:val="19"/>
        </w:numPr>
        <w:jc w:val="both"/>
      </w:pPr>
      <w:r w:rsidRPr="00BC1AFA">
        <w:t>in vertical space areas (e.g., up to several kilometers altitude) where terrestrial network services are not available (on a permanent or temporary basis), and</w:t>
      </w:r>
    </w:p>
    <w:p w14:paraId="436A0F28" w14:textId="7C205F55" w:rsidR="008B7AB9" w:rsidRPr="00BC1AFA" w:rsidRDefault="008B7AB9" w:rsidP="00BC1AFA">
      <w:pPr>
        <w:pStyle w:val="ListParagraph"/>
        <w:numPr>
          <w:ilvl w:val="0"/>
          <w:numId w:val="19"/>
        </w:numPr>
        <w:jc w:val="both"/>
      </w:pPr>
      <w:r w:rsidRPr="00BC1AFA">
        <w:t xml:space="preserve">that can be more efficiently supported by Non-Terrestrial Networks. </w:t>
      </w:r>
    </w:p>
    <w:p w14:paraId="545579BC" w14:textId="266E4AC2" w:rsidR="00BC1AFA" w:rsidRPr="002B736E" w:rsidRDefault="00BC1AFA" w:rsidP="002B736E">
      <w:pPr>
        <w:spacing w:before="120"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>NTN</w:t>
      </w:r>
      <w:r w:rsidR="008B7AB9" w:rsidRPr="002B736E">
        <w:rPr>
          <w:rFonts w:asciiTheme="majorBidi" w:hAnsiTheme="majorBidi" w:cstheme="majorBidi"/>
        </w:rPr>
        <w:t xml:space="preserve"> can overcome terrestrial network coverage </w:t>
      </w:r>
      <w:r w:rsidRPr="002B736E">
        <w:rPr>
          <w:rFonts w:asciiTheme="majorBidi" w:hAnsiTheme="majorBidi" w:cstheme="majorBidi"/>
        </w:rPr>
        <w:t>limitations,</w:t>
      </w:r>
      <w:r w:rsidR="008B7AB9" w:rsidRPr="002B736E">
        <w:rPr>
          <w:rFonts w:asciiTheme="majorBidi" w:hAnsiTheme="majorBidi" w:cstheme="majorBidi"/>
        </w:rPr>
        <w:t xml:space="preserve"> especially in low-density populated areas and maritime areas. Accordingly, NTN will mainly contribute to:</w:t>
      </w:r>
    </w:p>
    <w:p w14:paraId="5C39805F" w14:textId="77777777" w:rsidR="00BC1AFA" w:rsidRPr="00BC1AFA" w:rsidRDefault="008B7AB9" w:rsidP="00BC1AFA">
      <w:pPr>
        <w:pStyle w:val="ListParagraph"/>
        <w:numPr>
          <w:ilvl w:val="0"/>
          <w:numId w:val="21"/>
        </w:numPr>
        <w:jc w:val="both"/>
      </w:pPr>
      <w:r w:rsidRPr="00BC1AFA">
        <w:t>Achieving ubiquitous connectivity and availability of services in remote and sparsely populated areas,</w:t>
      </w:r>
    </w:p>
    <w:p w14:paraId="7C890C05" w14:textId="612E447C" w:rsidR="008B7AB9" w:rsidRPr="00BC1AFA" w:rsidRDefault="008B7AB9" w:rsidP="00BC1AFA">
      <w:pPr>
        <w:pStyle w:val="ListParagraph"/>
        <w:numPr>
          <w:ilvl w:val="0"/>
          <w:numId w:val="21"/>
        </w:numPr>
        <w:jc w:val="both"/>
      </w:pPr>
      <w:r w:rsidRPr="00BC1AFA">
        <w:t>Improving overall 6G network resiliency by supporting in priority critical communications and</w:t>
      </w:r>
      <w:r w:rsidR="00BC1AFA" w:rsidRPr="00BC1AFA">
        <w:t xml:space="preserve"> </w:t>
      </w:r>
      <w:r w:rsidRPr="00BC1AFA">
        <w:t xml:space="preserve">emergency communications (messaging, voice calls). This is essential in situations where disasters disrupt terrestrial networks or damage undersea communication cables. </w:t>
      </w:r>
    </w:p>
    <w:p w14:paraId="309F204A" w14:textId="0EB24962" w:rsidR="008B7AB9" w:rsidRPr="002B736E" w:rsidRDefault="00BC1AFA" w:rsidP="002B736E">
      <w:pPr>
        <w:spacing w:before="120"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>NTN</w:t>
      </w:r>
      <w:r w:rsidR="008B7AB9" w:rsidRPr="002B736E">
        <w:rPr>
          <w:rFonts w:asciiTheme="majorBidi" w:hAnsiTheme="majorBidi" w:cstheme="majorBidi"/>
        </w:rPr>
        <w:t xml:space="preserve"> may support messaging, enhanced Mobile </w:t>
      </w:r>
      <w:proofErr w:type="spellStart"/>
      <w:r w:rsidR="008B7AB9" w:rsidRPr="002B736E">
        <w:rPr>
          <w:rFonts w:asciiTheme="majorBidi" w:hAnsiTheme="majorBidi" w:cstheme="majorBidi"/>
        </w:rPr>
        <w:t>BroadBand</w:t>
      </w:r>
      <w:proofErr w:type="spellEnd"/>
      <w:r w:rsidR="008B7AB9" w:rsidRPr="002B736E">
        <w:rPr>
          <w:rFonts w:asciiTheme="majorBidi" w:hAnsiTheme="majorBidi" w:cstheme="majorBidi"/>
        </w:rPr>
        <w:t xml:space="preserve"> (</w:t>
      </w:r>
      <w:proofErr w:type="spellStart"/>
      <w:r w:rsidR="008B7AB9" w:rsidRPr="002B736E">
        <w:rPr>
          <w:rFonts w:asciiTheme="majorBidi" w:hAnsiTheme="majorBidi" w:cstheme="majorBidi"/>
        </w:rPr>
        <w:t>eMBB</w:t>
      </w:r>
      <w:proofErr w:type="spellEnd"/>
      <w:r w:rsidR="008B7AB9" w:rsidRPr="002B736E">
        <w:rPr>
          <w:rFonts w:asciiTheme="majorBidi" w:hAnsiTheme="majorBidi" w:cstheme="majorBidi"/>
        </w:rPr>
        <w:t xml:space="preserve">), voice, video, positioning, sensing, delay </w:t>
      </w:r>
      <w:proofErr w:type="gramStart"/>
      <w:r w:rsidR="008B7AB9" w:rsidRPr="002B736E">
        <w:rPr>
          <w:rFonts w:asciiTheme="majorBidi" w:hAnsiTheme="majorBidi" w:cstheme="majorBidi"/>
        </w:rPr>
        <w:t>tolerant</w:t>
      </w:r>
      <w:proofErr w:type="gramEnd"/>
      <w:r w:rsidR="008B7AB9" w:rsidRPr="002B736E">
        <w:rPr>
          <w:rFonts w:asciiTheme="majorBidi" w:hAnsiTheme="majorBidi" w:cstheme="majorBidi"/>
        </w:rPr>
        <w:t>, machine type communications</w:t>
      </w:r>
      <w:r w:rsidRPr="002B736E">
        <w:rPr>
          <w:rFonts w:asciiTheme="majorBidi" w:hAnsiTheme="majorBidi" w:cstheme="majorBidi"/>
        </w:rPr>
        <w:t>,</w:t>
      </w:r>
      <w:r w:rsidR="008B7AB9" w:rsidRPr="002B736E">
        <w:rPr>
          <w:rFonts w:asciiTheme="majorBidi" w:hAnsiTheme="majorBidi" w:cstheme="majorBidi"/>
        </w:rPr>
        <w:t xml:space="preserve"> and other data services. It may also support enablers for </w:t>
      </w:r>
      <w:r w:rsidRPr="002B736E">
        <w:rPr>
          <w:rFonts w:asciiTheme="majorBidi" w:hAnsiTheme="majorBidi" w:cstheme="majorBidi"/>
        </w:rPr>
        <w:t>n</w:t>
      </w:r>
      <w:r w:rsidR="008B7AB9" w:rsidRPr="002B736E">
        <w:rPr>
          <w:rFonts w:asciiTheme="majorBidi" w:hAnsiTheme="majorBidi" w:cstheme="majorBidi"/>
        </w:rPr>
        <w:t xml:space="preserve">avigation (UE in connected mode) and </w:t>
      </w:r>
      <w:r w:rsidRPr="002B736E">
        <w:rPr>
          <w:rFonts w:asciiTheme="majorBidi" w:hAnsiTheme="majorBidi" w:cstheme="majorBidi"/>
        </w:rPr>
        <w:t>t</w:t>
      </w:r>
      <w:r w:rsidR="008B7AB9" w:rsidRPr="002B736E">
        <w:rPr>
          <w:rFonts w:asciiTheme="majorBidi" w:hAnsiTheme="majorBidi" w:cstheme="majorBidi"/>
        </w:rPr>
        <w:t>iming services.</w:t>
      </w:r>
    </w:p>
    <w:p w14:paraId="63A6961D" w14:textId="7265CD6F" w:rsidR="009F048E" w:rsidRPr="002B736E" w:rsidRDefault="009F048E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 xml:space="preserve">Several types of UE may be served by </w:t>
      </w:r>
      <w:r w:rsidR="00BC1AFA" w:rsidRPr="002B736E">
        <w:rPr>
          <w:rFonts w:asciiTheme="majorBidi" w:hAnsiTheme="majorBidi" w:cstheme="majorBidi"/>
        </w:rPr>
        <w:t>NTN</w:t>
      </w:r>
      <w:r w:rsidRPr="002B736E">
        <w:rPr>
          <w:rFonts w:asciiTheme="majorBidi" w:hAnsiTheme="majorBidi" w:cstheme="majorBidi"/>
        </w:rPr>
        <w:t xml:space="preserve">: handheld, IoT devices as well as moving platforms/building mounted terminals or </w:t>
      </w:r>
      <w:r w:rsidR="00BC1AFA" w:rsidRPr="002B736E">
        <w:rPr>
          <w:rFonts w:asciiTheme="majorBidi" w:hAnsiTheme="majorBidi" w:cstheme="majorBidi"/>
        </w:rPr>
        <w:t>s</w:t>
      </w:r>
      <w:r w:rsidRPr="002B736E">
        <w:rPr>
          <w:rFonts w:asciiTheme="majorBidi" w:hAnsiTheme="majorBidi" w:cstheme="majorBidi"/>
        </w:rPr>
        <w:t xml:space="preserve">mall size antenna </w:t>
      </w:r>
      <w:r w:rsidR="00BC1AFA" w:rsidRPr="002B736E">
        <w:rPr>
          <w:rFonts w:asciiTheme="majorBidi" w:hAnsiTheme="majorBidi" w:cstheme="majorBidi"/>
        </w:rPr>
        <w:t>a</w:t>
      </w:r>
      <w:r w:rsidRPr="002B736E">
        <w:rPr>
          <w:rFonts w:asciiTheme="majorBidi" w:hAnsiTheme="majorBidi" w:cstheme="majorBidi"/>
        </w:rPr>
        <w:t xml:space="preserve">perture </w:t>
      </w:r>
      <w:proofErr w:type="gramStart"/>
      <w:r w:rsidR="00BC1AFA" w:rsidRPr="002B736E">
        <w:rPr>
          <w:rFonts w:asciiTheme="majorBidi" w:hAnsiTheme="majorBidi" w:cstheme="majorBidi"/>
        </w:rPr>
        <w:t>t</w:t>
      </w:r>
      <w:r w:rsidRPr="002B736E">
        <w:rPr>
          <w:rFonts w:asciiTheme="majorBidi" w:hAnsiTheme="majorBidi" w:cstheme="majorBidi"/>
        </w:rPr>
        <w:t>erminal</w:t>
      </w:r>
      <w:proofErr w:type="gramEnd"/>
      <w:r w:rsidRPr="002B736E">
        <w:rPr>
          <w:rFonts w:asciiTheme="majorBidi" w:hAnsiTheme="majorBidi" w:cstheme="majorBidi"/>
        </w:rPr>
        <w:t xml:space="preserve"> (e.g.</w:t>
      </w:r>
      <w:r w:rsidR="00BC1AFA" w:rsidRPr="002B736E">
        <w:rPr>
          <w:rFonts w:asciiTheme="majorBidi" w:hAnsiTheme="majorBidi" w:cstheme="majorBidi"/>
        </w:rPr>
        <w:t>,</w:t>
      </w:r>
      <w:r w:rsidRPr="002B736E">
        <w:rPr>
          <w:rFonts w:asciiTheme="majorBidi" w:hAnsiTheme="majorBidi" w:cstheme="majorBidi"/>
        </w:rPr>
        <w:t xml:space="preserve"> antenna size smaller than 20 x 20 cm). Moving platforms refer to vehicles, trains, ships, airplanes, drones.</w:t>
      </w:r>
    </w:p>
    <w:p w14:paraId="08D9D192" w14:textId="74DE803F" w:rsidR="005A3FC6" w:rsidRPr="002B736E" w:rsidRDefault="00BC1AFA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 xml:space="preserve">For completeness, </w:t>
      </w:r>
      <w:bookmarkStart w:id="2" w:name="_Hlk210315479"/>
      <w:r w:rsidRPr="002B736E">
        <w:rPr>
          <w:rFonts w:asciiTheme="majorBidi" w:hAnsiTheme="majorBidi" w:cstheme="majorBidi"/>
        </w:rPr>
        <w:t>t</w:t>
      </w:r>
      <w:r w:rsidR="00C0460A" w:rsidRPr="002B736E">
        <w:rPr>
          <w:rFonts w:asciiTheme="majorBidi" w:hAnsiTheme="majorBidi" w:cstheme="majorBidi"/>
        </w:rPr>
        <w:t>he</w:t>
      </w:r>
      <w:r w:rsidRPr="002B736E">
        <w:rPr>
          <w:rFonts w:asciiTheme="majorBidi" w:hAnsiTheme="majorBidi" w:cstheme="majorBidi"/>
        </w:rPr>
        <w:t>se</w:t>
      </w:r>
      <w:r w:rsidR="00C0460A" w:rsidRPr="002B736E">
        <w:rPr>
          <w:rFonts w:asciiTheme="majorBidi" w:hAnsiTheme="majorBidi" w:cstheme="majorBidi"/>
        </w:rPr>
        <w:t xml:space="preserve"> attributes of the NTN deployment scenarios</w:t>
      </w:r>
      <w:bookmarkEnd w:id="2"/>
      <w:r w:rsidR="00C0460A" w:rsidRPr="002B736E">
        <w:rPr>
          <w:rFonts w:asciiTheme="majorBidi" w:hAnsiTheme="majorBidi" w:cstheme="majorBidi"/>
        </w:rPr>
        <w:t xml:space="preserve"> are listed in</w:t>
      </w:r>
      <w:r w:rsidR="00627D46">
        <w:rPr>
          <w:rFonts w:asciiTheme="majorBidi" w:hAnsiTheme="majorBidi" w:cstheme="majorBidi"/>
        </w:rPr>
        <w:t xml:space="preserve"> the Annex</w:t>
      </w:r>
      <w:r w:rsidR="00C0460A" w:rsidRPr="002B736E">
        <w:rPr>
          <w:rFonts w:asciiTheme="majorBidi" w:hAnsiTheme="majorBidi" w:cstheme="majorBidi"/>
        </w:rPr>
        <w:t xml:space="preserve"> </w:t>
      </w:r>
      <w:r w:rsidR="00627D46">
        <w:rPr>
          <w:rFonts w:asciiTheme="majorBidi" w:hAnsiTheme="majorBidi" w:cstheme="majorBidi"/>
        </w:rPr>
        <w:t xml:space="preserve">(see </w:t>
      </w:r>
      <w:r w:rsidR="00E7409C" w:rsidRPr="002B736E">
        <w:rPr>
          <w:rFonts w:asciiTheme="majorBidi" w:hAnsiTheme="majorBidi" w:cstheme="majorBidi"/>
        </w:rPr>
        <w:fldChar w:fldCharType="begin"/>
      </w:r>
      <w:r w:rsidR="00E7409C" w:rsidRPr="002B736E">
        <w:rPr>
          <w:rFonts w:asciiTheme="majorBidi" w:hAnsiTheme="majorBidi" w:cstheme="majorBidi"/>
        </w:rPr>
        <w:instrText xml:space="preserve"> REF _Ref210315024 \h </w:instrText>
      </w:r>
      <w:r w:rsidR="002B736E">
        <w:rPr>
          <w:rFonts w:asciiTheme="majorBidi" w:hAnsiTheme="majorBidi" w:cstheme="majorBidi"/>
        </w:rPr>
        <w:instrText xml:space="preserve"> \* MERGEFORMAT </w:instrText>
      </w:r>
      <w:r w:rsidR="00E7409C" w:rsidRPr="002B736E">
        <w:rPr>
          <w:rFonts w:asciiTheme="majorBidi" w:hAnsiTheme="majorBidi" w:cstheme="majorBidi"/>
        </w:rPr>
      </w:r>
      <w:r w:rsidR="00E7409C" w:rsidRPr="002B736E">
        <w:rPr>
          <w:rFonts w:asciiTheme="majorBidi" w:hAnsiTheme="majorBidi" w:cstheme="majorBidi"/>
        </w:rPr>
        <w:fldChar w:fldCharType="separate"/>
      </w:r>
      <w:r w:rsidR="00627D46" w:rsidRPr="00627D46">
        <w:rPr>
          <w:rFonts w:asciiTheme="majorBidi" w:hAnsiTheme="majorBidi" w:cstheme="majorBidi"/>
        </w:rPr>
        <w:t>Table 6</w:t>
      </w:r>
      <w:r w:rsidR="00E7409C" w:rsidRPr="002B736E">
        <w:rPr>
          <w:rFonts w:asciiTheme="majorBidi" w:hAnsiTheme="majorBidi" w:cstheme="majorBidi"/>
        </w:rPr>
        <w:fldChar w:fldCharType="end"/>
      </w:r>
      <w:r w:rsidR="00E7409C" w:rsidRPr="002B736E">
        <w:rPr>
          <w:rFonts w:asciiTheme="majorBidi" w:hAnsiTheme="majorBidi" w:cstheme="majorBidi"/>
        </w:rPr>
        <w:t>).</w:t>
      </w:r>
    </w:p>
    <w:p w14:paraId="55ABC90E" w14:textId="77777777" w:rsidR="00E00CA8" w:rsidRDefault="00E00CA8">
      <w:pPr>
        <w:spacing w:after="160" w:line="259" w:lineRule="auto"/>
        <w:rPr>
          <w:rFonts w:ascii="Arial" w:eastAsia="SimSun" w:hAnsi="Arial"/>
          <w:sz w:val="36"/>
          <w:szCs w:val="20"/>
          <w:lang w:eastAsia="en-US"/>
        </w:rPr>
      </w:pPr>
      <w:r>
        <w:br w:type="page"/>
      </w:r>
    </w:p>
    <w:p w14:paraId="49446DB6" w14:textId="4297D3F9" w:rsidR="000C261D" w:rsidRPr="00BC1AFA" w:rsidRDefault="000C261D" w:rsidP="000C261D">
      <w:pPr>
        <w:pStyle w:val="Heading1"/>
        <w:rPr>
          <w:lang w:val="en-US"/>
        </w:rPr>
      </w:pPr>
      <w:r w:rsidRPr="00BC1AFA">
        <w:rPr>
          <w:lang w:val="en-US"/>
        </w:rPr>
        <w:lastRenderedPageBreak/>
        <w:t xml:space="preserve">General simulation assumptions for NTN </w:t>
      </w:r>
    </w:p>
    <w:p w14:paraId="6131B702" w14:textId="77777777" w:rsidR="000C261D" w:rsidRPr="002B736E" w:rsidRDefault="006107DA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>As per RAN1#122 agreement, additional NTN or TN assumptions, if any, or any necessary change of the parameters, are to be incorporated into the updated one of R1-2506582.</w:t>
      </w:r>
    </w:p>
    <w:p w14:paraId="090C51FA" w14:textId="5737E2D5" w:rsidR="00E7409C" w:rsidRDefault="003C3809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>In the following</w:t>
      </w:r>
      <w:r w:rsidR="002B736E">
        <w:rPr>
          <w:rFonts w:asciiTheme="majorBidi" w:hAnsiTheme="majorBidi" w:cstheme="majorBidi"/>
        </w:rPr>
        <w:t>,</w:t>
      </w:r>
      <w:r w:rsidRPr="002B736E">
        <w:rPr>
          <w:rFonts w:asciiTheme="majorBidi" w:hAnsiTheme="majorBidi" w:cstheme="majorBidi"/>
        </w:rPr>
        <w:t xml:space="preserve"> we provide </w:t>
      </w:r>
      <w:r w:rsidR="002B736E">
        <w:rPr>
          <w:rFonts w:asciiTheme="majorBidi" w:hAnsiTheme="majorBidi" w:cstheme="majorBidi"/>
        </w:rPr>
        <w:t>new satellite access node characteristics</w:t>
      </w:r>
      <w:r w:rsidRPr="002B736E">
        <w:rPr>
          <w:rFonts w:asciiTheme="majorBidi" w:hAnsiTheme="majorBidi" w:cstheme="majorBidi"/>
        </w:rPr>
        <w:t xml:space="preserve"> for the evaluation of NTN based 6GR access.</w:t>
      </w:r>
      <w:r w:rsidR="002B736E">
        <w:rPr>
          <w:rFonts w:asciiTheme="majorBidi" w:hAnsiTheme="majorBidi" w:cstheme="majorBidi"/>
        </w:rPr>
        <w:t xml:space="preserve"> The aim is to update the satellite parameters listed in </w:t>
      </w:r>
      <w:r w:rsidR="002B736E" w:rsidRPr="002B736E">
        <w:rPr>
          <w:rFonts w:asciiTheme="majorBidi" w:hAnsiTheme="majorBidi" w:cstheme="majorBidi"/>
        </w:rPr>
        <w:t>Table 6.1.1.1-1</w:t>
      </w:r>
      <w:r w:rsidR="002B736E">
        <w:rPr>
          <w:rFonts w:asciiTheme="majorBidi" w:hAnsiTheme="majorBidi" w:cstheme="majorBidi"/>
        </w:rPr>
        <w:t xml:space="preserve"> from TR 38.821 (Release 16) with the current state-of-the-art s</w:t>
      </w:r>
      <w:r w:rsidR="00527C34">
        <w:rPr>
          <w:rFonts w:asciiTheme="majorBidi" w:hAnsiTheme="majorBidi" w:cstheme="majorBidi"/>
        </w:rPr>
        <w:t>pace technolog</w:t>
      </w:r>
      <w:r w:rsidR="00627D46">
        <w:rPr>
          <w:rFonts w:asciiTheme="majorBidi" w:hAnsiTheme="majorBidi" w:cstheme="majorBidi"/>
        </w:rPr>
        <w:t>ies</w:t>
      </w:r>
      <w:r w:rsidR="00527C34">
        <w:rPr>
          <w:rFonts w:asciiTheme="majorBidi" w:hAnsiTheme="majorBidi" w:cstheme="majorBidi"/>
        </w:rPr>
        <w:t xml:space="preserve"> for 6G network</w:t>
      </w:r>
      <w:r w:rsidR="00627D46">
        <w:rPr>
          <w:rFonts w:asciiTheme="majorBidi" w:hAnsiTheme="majorBidi" w:cstheme="majorBidi"/>
        </w:rPr>
        <w:t xml:space="preserve"> deployments.</w:t>
      </w:r>
    </w:p>
    <w:p w14:paraId="53C40E7F" w14:textId="77777777" w:rsidR="005C215C" w:rsidRDefault="001823F0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</w:t>
      </w:r>
      <w:r w:rsidR="00627D46">
        <w:rPr>
          <w:rFonts w:asciiTheme="majorBidi" w:hAnsiTheme="majorBidi" w:cstheme="majorBidi"/>
        </w:rPr>
        <w:t>next</w:t>
      </w:r>
      <w:r>
        <w:rPr>
          <w:rFonts w:asciiTheme="majorBidi" w:hAnsiTheme="majorBidi" w:cstheme="majorBidi"/>
        </w:rPr>
        <w:t xml:space="preserve"> tables are reporting SAN parameters</w:t>
      </w:r>
      <w:r w:rsidR="00B75A90">
        <w:rPr>
          <w:rFonts w:asciiTheme="majorBidi" w:hAnsiTheme="majorBidi" w:cstheme="majorBidi"/>
        </w:rPr>
        <w:t xml:space="preserve"> (like EIRP, G/T, antenna size, and beam diameter)</w:t>
      </w:r>
      <w:r>
        <w:rPr>
          <w:rFonts w:asciiTheme="majorBidi" w:hAnsiTheme="majorBidi" w:cstheme="majorBidi"/>
        </w:rPr>
        <w:t xml:space="preserve"> for L-, S-, C-, Ku-, Ka-, and Q/V bands. </w:t>
      </w:r>
    </w:p>
    <w:p w14:paraId="1444DB8D" w14:textId="5A609B4E" w:rsidR="001823F0" w:rsidRDefault="005C215C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2D6BF9">
        <w:rPr>
          <w:rFonts w:asciiTheme="majorBidi" w:hAnsiTheme="majorBidi" w:cstheme="majorBidi"/>
          <w:b/>
          <w:bCs/>
        </w:rPr>
        <w:t>NOTE-1:</w:t>
      </w:r>
      <w:r>
        <w:rPr>
          <w:rFonts w:asciiTheme="majorBidi" w:hAnsiTheme="majorBidi" w:cstheme="majorBidi"/>
        </w:rPr>
        <w:t xml:space="preserve"> </w:t>
      </w:r>
      <w:r w:rsidR="001823F0" w:rsidRPr="001823F0">
        <w:rPr>
          <w:rFonts w:asciiTheme="majorBidi" w:hAnsiTheme="majorBidi" w:cstheme="majorBidi"/>
        </w:rPr>
        <w:t>Th</w:t>
      </w:r>
      <w:r w:rsidR="001823F0">
        <w:rPr>
          <w:rFonts w:asciiTheme="majorBidi" w:hAnsiTheme="majorBidi" w:cstheme="majorBidi"/>
        </w:rPr>
        <w:t>e</w:t>
      </w:r>
      <w:r w:rsidR="001823F0" w:rsidRPr="001823F0">
        <w:rPr>
          <w:rFonts w:asciiTheme="majorBidi" w:hAnsiTheme="majorBidi" w:cstheme="majorBidi"/>
        </w:rPr>
        <w:t xml:space="preserve"> </w:t>
      </w:r>
      <w:r w:rsidR="001823F0">
        <w:rPr>
          <w:rFonts w:asciiTheme="majorBidi" w:hAnsiTheme="majorBidi" w:cstheme="majorBidi"/>
        </w:rPr>
        <w:t xml:space="preserve">reported </w:t>
      </w:r>
      <w:r w:rsidR="001823F0" w:rsidRPr="001823F0">
        <w:rPr>
          <w:rFonts w:asciiTheme="majorBidi" w:hAnsiTheme="majorBidi" w:cstheme="majorBidi"/>
        </w:rPr>
        <w:t xml:space="preserve">beam </w:t>
      </w:r>
      <w:r w:rsidR="001823F0">
        <w:rPr>
          <w:rFonts w:asciiTheme="majorBidi" w:hAnsiTheme="majorBidi" w:cstheme="majorBidi"/>
        </w:rPr>
        <w:t>diameters</w:t>
      </w:r>
      <w:r w:rsidR="001823F0" w:rsidRPr="001823F0">
        <w:rPr>
          <w:rFonts w:asciiTheme="majorBidi" w:hAnsiTheme="majorBidi" w:cstheme="majorBidi"/>
        </w:rPr>
        <w:t xml:space="preserve"> refer to the Nadir pointing of the satellite</w:t>
      </w:r>
      <w:r w:rsidR="001823F0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For low elevation angles (e.g., 30 degrees), the beam diameter is approximatively </w:t>
      </w:r>
      <w:r w:rsidR="00F31213">
        <w:rPr>
          <w:rFonts w:asciiTheme="majorBidi" w:hAnsiTheme="majorBidi" w:cstheme="majorBidi"/>
        </w:rPr>
        <w:t>four</w:t>
      </w:r>
      <w:r>
        <w:rPr>
          <w:rFonts w:asciiTheme="majorBidi" w:hAnsiTheme="majorBidi" w:cstheme="majorBidi"/>
        </w:rPr>
        <w:t xml:space="preserve"> times larger.</w:t>
      </w:r>
    </w:p>
    <w:p w14:paraId="4656F3A1" w14:textId="77777777" w:rsidR="00527C34" w:rsidRDefault="00527C34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5E73D4DD" w14:textId="124802CC" w:rsidR="00620FAB" w:rsidRDefault="00620FAB" w:rsidP="00620FAB">
      <w:pPr>
        <w:pStyle w:val="Caption"/>
        <w:keepNext/>
        <w:jc w:val="center"/>
      </w:pPr>
      <w:bookmarkStart w:id="3" w:name="_Ref2103847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23F0">
        <w:rPr>
          <w:noProof/>
        </w:rPr>
        <w:t>1</w:t>
      </w:r>
      <w:r>
        <w:fldChar w:fldCharType="end"/>
      </w:r>
      <w:bookmarkEnd w:id="3"/>
      <w:r>
        <w:t xml:space="preserve">: Satellite parameters in </w:t>
      </w:r>
      <w:r w:rsidR="0076179D">
        <w:t>L- and S- bands.</w:t>
      </w:r>
    </w:p>
    <w:tbl>
      <w:tblPr>
        <w:tblStyle w:val="TableGrid"/>
        <w:tblW w:w="963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361"/>
        <w:gridCol w:w="1361"/>
        <w:gridCol w:w="1361"/>
        <w:gridCol w:w="1361"/>
      </w:tblGrid>
      <w:tr w:rsidR="00EF4AAD" w:rsidRPr="00527C34" w14:paraId="1A16A49A" w14:textId="70FC1FE1" w:rsidTr="00EF4AAD">
        <w:trPr>
          <w:trHeight w:val="285"/>
        </w:trPr>
        <w:tc>
          <w:tcPr>
            <w:tcW w:w="704" w:type="dxa"/>
            <w:noWrap/>
          </w:tcPr>
          <w:p w14:paraId="149772E2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111F13DB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22" w:type="dxa"/>
            <w:gridSpan w:val="2"/>
            <w:noWrap/>
          </w:tcPr>
          <w:p w14:paraId="4F6E5CA7" w14:textId="41608E8A" w:rsidR="00EF4AAD" w:rsidRPr="00527C34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20FAB">
              <w:rPr>
                <w:rFonts w:asciiTheme="majorBidi" w:hAnsiTheme="majorBidi" w:cstheme="majorBidi"/>
                <w:b/>
                <w:bCs/>
              </w:rPr>
              <w:t>Around 1.5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20FAB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  <w:tc>
          <w:tcPr>
            <w:tcW w:w="4083" w:type="dxa"/>
            <w:gridSpan w:val="3"/>
            <w:noWrap/>
          </w:tcPr>
          <w:p w14:paraId="135FF48A" w14:textId="13033F01" w:rsidR="00EF4AAD" w:rsidRPr="00527C34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20FAB">
              <w:rPr>
                <w:rFonts w:asciiTheme="majorBidi" w:hAnsiTheme="majorBidi" w:cstheme="majorBidi"/>
                <w:b/>
                <w:bCs/>
              </w:rPr>
              <w:t xml:space="preserve">Around </w:t>
            </w: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620FAB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</w:tr>
      <w:tr w:rsidR="00EF4AAD" w:rsidRPr="00527C34" w14:paraId="6E5FBA04" w14:textId="30E2D5EB" w:rsidTr="00EF4AAD">
        <w:trPr>
          <w:trHeight w:val="285"/>
        </w:trPr>
        <w:tc>
          <w:tcPr>
            <w:tcW w:w="704" w:type="dxa"/>
            <w:noWrap/>
            <w:hideMark/>
          </w:tcPr>
          <w:p w14:paraId="0A1836AC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5DF61569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5F6D4A38" w14:textId="77777777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L-band</w:t>
            </w:r>
          </w:p>
          <w:p w14:paraId="54EDEABD" w14:textId="4ECCDBD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1200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  <w:noWrap/>
            <w:hideMark/>
          </w:tcPr>
          <w:p w14:paraId="6FB4CB9A" w14:textId="2E1D3527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L-band</w:t>
            </w:r>
          </w:p>
          <w:p w14:paraId="46533C83" w14:textId="2E1B8463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  <w:noWrap/>
            <w:hideMark/>
          </w:tcPr>
          <w:p w14:paraId="71356162" w14:textId="318CF0E9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S-band</w:t>
            </w:r>
          </w:p>
          <w:p w14:paraId="02453DFE" w14:textId="0E8B1B4C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1200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  <w:noWrap/>
            <w:hideMark/>
          </w:tcPr>
          <w:p w14:paraId="39199F69" w14:textId="0702E906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S-band</w:t>
            </w:r>
          </w:p>
          <w:p w14:paraId="3567E8EE" w14:textId="4BD44F78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</w:tcPr>
          <w:p w14:paraId="33374538" w14:textId="77777777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S-band</w:t>
            </w:r>
          </w:p>
          <w:p w14:paraId="09355E83" w14:textId="59B74A81" w:rsidR="00EF4AAD" w:rsidRPr="00527C34" w:rsidRDefault="00EF4AAD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 w:rsidRPr="00EF4AAD">
              <w:rPr>
                <w:rFonts w:asciiTheme="majorBidi" w:hAnsiTheme="majorBidi" w:cstheme="majorBidi"/>
                <w:b/>
                <w:bCs/>
                <w:sz w:val="18"/>
                <w:szCs w:val="22"/>
              </w:rPr>
              <w:t>VLEO 300km</w:t>
            </w:r>
          </w:p>
        </w:tc>
      </w:tr>
      <w:tr w:rsidR="00EF4AAD" w:rsidRPr="00527C34" w14:paraId="5012A1EE" w14:textId="4AFF3DC3" w:rsidTr="00EF4AAD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69702E33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0FA95962" w14:textId="759A129D" w:rsidR="00EF4AAD" w:rsidRPr="00527C34" w:rsidRDefault="00EF4AAD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415A66AB" w14:textId="1837F8D0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  <w:noWrap/>
            <w:hideMark/>
          </w:tcPr>
          <w:p w14:paraId="442175AD" w14:textId="3C74DE0A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  <w:noWrap/>
            <w:hideMark/>
          </w:tcPr>
          <w:p w14:paraId="52AC5998" w14:textId="3B14EA7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  <w:noWrap/>
            <w:hideMark/>
          </w:tcPr>
          <w:p w14:paraId="38F5FDB4" w14:textId="1FF2977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</w:tcPr>
          <w:p w14:paraId="3CF132FD" w14:textId="5AE81862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 m</w:t>
            </w:r>
          </w:p>
        </w:tc>
      </w:tr>
      <w:tr w:rsidR="00EF4AAD" w:rsidRPr="00527C34" w14:paraId="618287E0" w14:textId="5758FE7A" w:rsidTr="00EF4AAD">
        <w:trPr>
          <w:trHeight w:val="285"/>
        </w:trPr>
        <w:tc>
          <w:tcPr>
            <w:tcW w:w="704" w:type="dxa"/>
            <w:vMerge/>
            <w:hideMark/>
          </w:tcPr>
          <w:p w14:paraId="75DB027F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DFBB693" w14:textId="366DF0C2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  <w:hideMark/>
          </w:tcPr>
          <w:p w14:paraId="1FBA2D2B" w14:textId="2B9AE9E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44638331" w14:textId="7EE9F1CD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38ACCDF6" w14:textId="4E1B29BA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dB/MHz</w:t>
            </w:r>
          </w:p>
        </w:tc>
        <w:tc>
          <w:tcPr>
            <w:tcW w:w="1361" w:type="dxa"/>
            <w:noWrap/>
            <w:hideMark/>
          </w:tcPr>
          <w:p w14:paraId="58662411" w14:textId="7B4D67D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dB/MHz</w:t>
            </w:r>
          </w:p>
        </w:tc>
        <w:tc>
          <w:tcPr>
            <w:tcW w:w="1361" w:type="dxa"/>
          </w:tcPr>
          <w:p w14:paraId="0C2772F4" w14:textId="1FCFF538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24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</w:tr>
      <w:tr w:rsidR="00EF4AAD" w:rsidRPr="00527C34" w14:paraId="5A92F189" w14:textId="7D0A6999" w:rsidTr="00EF4AAD">
        <w:trPr>
          <w:trHeight w:val="285"/>
        </w:trPr>
        <w:tc>
          <w:tcPr>
            <w:tcW w:w="704" w:type="dxa"/>
            <w:vMerge/>
            <w:hideMark/>
          </w:tcPr>
          <w:p w14:paraId="67A38533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0739D3CA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  <w:hideMark/>
          </w:tcPr>
          <w:p w14:paraId="27AD2B3B" w14:textId="246E91C7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D4571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39603466" w14:textId="06A98A06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D4571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3AC70F36" w14:textId="1177E851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D457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019F6283" w14:textId="7B743269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D457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</w:tcPr>
          <w:p w14:paraId="1381FC4F" w14:textId="29E31BCB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27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EF4AAD" w:rsidRPr="00527C34" w14:paraId="3D72ED3A" w14:textId="4EE80EBC" w:rsidTr="00EF4AAD">
        <w:trPr>
          <w:trHeight w:val="285"/>
        </w:trPr>
        <w:tc>
          <w:tcPr>
            <w:tcW w:w="704" w:type="dxa"/>
            <w:vMerge/>
            <w:hideMark/>
          </w:tcPr>
          <w:p w14:paraId="52490C95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7748014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  <w:hideMark/>
          </w:tcPr>
          <w:p w14:paraId="75EA5F06" w14:textId="7610D694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50 deg</w:t>
            </w:r>
          </w:p>
        </w:tc>
        <w:tc>
          <w:tcPr>
            <w:tcW w:w="1361" w:type="dxa"/>
            <w:noWrap/>
            <w:hideMark/>
          </w:tcPr>
          <w:p w14:paraId="3B4C52AE" w14:textId="650FBA8A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50 deg</w:t>
            </w:r>
          </w:p>
        </w:tc>
        <w:tc>
          <w:tcPr>
            <w:tcW w:w="1361" w:type="dxa"/>
            <w:noWrap/>
            <w:hideMark/>
          </w:tcPr>
          <w:p w14:paraId="7A0CAD75" w14:textId="2CFB292C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 deg</w:t>
            </w:r>
          </w:p>
        </w:tc>
        <w:tc>
          <w:tcPr>
            <w:tcW w:w="1361" w:type="dxa"/>
            <w:noWrap/>
            <w:hideMark/>
          </w:tcPr>
          <w:p w14:paraId="53674FF3" w14:textId="0C97653A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 deg</w:t>
            </w:r>
          </w:p>
        </w:tc>
        <w:tc>
          <w:tcPr>
            <w:tcW w:w="1361" w:type="dxa"/>
          </w:tcPr>
          <w:p w14:paraId="378A310B" w14:textId="4D0149D6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6.0 deg</w:t>
            </w:r>
          </w:p>
        </w:tc>
      </w:tr>
      <w:tr w:rsidR="00EF4AAD" w:rsidRPr="00527C34" w14:paraId="57C743F5" w14:textId="3EDF88DB" w:rsidTr="00EF4AAD">
        <w:trPr>
          <w:trHeight w:val="293"/>
        </w:trPr>
        <w:tc>
          <w:tcPr>
            <w:tcW w:w="704" w:type="dxa"/>
            <w:vMerge/>
            <w:hideMark/>
          </w:tcPr>
          <w:p w14:paraId="7D039CA3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0E9D1FDD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  <w:hideMark/>
          </w:tcPr>
          <w:p w14:paraId="6470F35A" w14:textId="36E6F588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 km</w:t>
            </w:r>
          </w:p>
        </w:tc>
        <w:tc>
          <w:tcPr>
            <w:tcW w:w="1361" w:type="dxa"/>
            <w:noWrap/>
            <w:hideMark/>
          </w:tcPr>
          <w:p w14:paraId="5C34AE04" w14:textId="4E950963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620FAB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km</w:t>
            </w:r>
          </w:p>
        </w:tc>
        <w:tc>
          <w:tcPr>
            <w:tcW w:w="1361" w:type="dxa"/>
            <w:noWrap/>
            <w:hideMark/>
          </w:tcPr>
          <w:p w14:paraId="6C04C5FD" w14:textId="138A7DE5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 km</w:t>
            </w:r>
          </w:p>
        </w:tc>
        <w:tc>
          <w:tcPr>
            <w:tcW w:w="1361" w:type="dxa"/>
            <w:noWrap/>
            <w:hideMark/>
          </w:tcPr>
          <w:p w14:paraId="0E2C6264" w14:textId="45FFDCCC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76179D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km</w:t>
            </w:r>
          </w:p>
        </w:tc>
        <w:tc>
          <w:tcPr>
            <w:tcW w:w="1361" w:type="dxa"/>
          </w:tcPr>
          <w:p w14:paraId="20921439" w14:textId="2D10E748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 km</w:t>
            </w:r>
          </w:p>
        </w:tc>
      </w:tr>
      <w:tr w:rsidR="00EF4AAD" w:rsidRPr="00527C34" w14:paraId="76F5FABF" w14:textId="0188BED4" w:rsidTr="00EF4AAD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1286FF99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60085225" w14:textId="757D054F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6477D318" w14:textId="65EAC7AB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63EA2E03" w14:textId="04905E72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29F41151" w14:textId="2B14CDA9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13491D4E" w14:textId="41B53B79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</w:tcPr>
          <w:p w14:paraId="760D701A" w14:textId="276B6EAD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</w:t>
            </w:r>
          </w:p>
        </w:tc>
      </w:tr>
      <w:tr w:rsidR="00EF4AAD" w:rsidRPr="00527C34" w14:paraId="76560980" w14:textId="619BA949" w:rsidTr="00EF4AAD">
        <w:trPr>
          <w:trHeight w:val="285"/>
        </w:trPr>
        <w:tc>
          <w:tcPr>
            <w:tcW w:w="704" w:type="dxa"/>
            <w:vMerge/>
            <w:hideMark/>
          </w:tcPr>
          <w:p w14:paraId="55A1612E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B19FBDA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  <w:hideMark/>
          </w:tcPr>
          <w:p w14:paraId="043ECF26" w14:textId="37597D28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D4571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789D8E29" w14:textId="4FEE6C27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D4571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4F63C549" w14:textId="6D51B54D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D457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41946E3E" w14:textId="3C448557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D457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</w:tcPr>
          <w:p w14:paraId="2BBA51C1" w14:textId="1B0DC411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27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EF4AAD" w:rsidRPr="00527C34" w14:paraId="7F33988D" w14:textId="6877D577" w:rsidTr="00EF4AAD">
        <w:trPr>
          <w:trHeight w:val="285"/>
        </w:trPr>
        <w:tc>
          <w:tcPr>
            <w:tcW w:w="704" w:type="dxa"/>
            <w:vMerge/>
            <w:hideMark/>
          </w:tcPr>
          <w:p w14:paraId="5DB7708E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165D791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  <w:hideMark/>
          </w:tcPr>
          <w:p w14:paraId="2E445F7E" w14:textId="7933AB52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10102B5C" w14:textId="409122D0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575C1FF1" w14:textId="5A222566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0442513F" w14:textId="4ED2AC90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</w:tcPr>
          <w:p w14:paraId="58452340" w14:textId="793A3EC6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 dB/K</w:t>
            </w:r>
          </w:p>
        </w:tc>
      </w:tr>
    </w:tbl>
    <w:p w14:paraId="2BB217D0" w14:textId="77777777" w:rsidR="00527C34" w:rsidRDefault="00527C34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6F829AFC" w14:textId="64896D62" w:rsidR="0076179D" w:rsidRDefault="0076179D" w:rsidP="0076179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23F0">
        <w:rPr>
          <w:noProof/>
        </w:rPr>
        <w:t>2</w:t>
      </w:r>
      <w:r>
        <w:fldChar w:fldCharType="end"/>
      </w:r>
      <w:r>
        <w:t xml:space="preserve">: Satellite parameters in </w:t>
      </w:r>
      <w:r w:rsidR="00D4046C">
        <w:t>C</w:t>
      </w:r>
      <w:r>
        <w:t>-band.</w:t>
      </w:r>
    </w:p>
    <w:tbl>
      <w:tblPr>
        <w:tblStyle w:val="TableGrid"/>
        <w:tblW w:w="555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361"/>
      </w:tblGrid>
      <w:tr w:rsidR="0076179D" w:rsidRPr="00527C34" w14:paraId="47BB2DE1" w14:textId="77777777" w:rsidTr="0076179D">
        <w:trPr>
          <w:trHeight w:val="285"/>
          <w:jc w:val="center"/>
        </w:trPr>
        <w:tc>
          <w:tcPr>
            <w:tcW w:w="704" w:type="dxa"/>
            <w:noWrap/>
          </w:tcPr>
          <w:p w14:paraId="70B0085B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2C3D7A41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22" w:type="dxa"/>
            <w:gridSpan w:val="2"/>
            <w:noWrap/>
          </w:tcPr>
          <w:p w14:paraId="4D87D85E" w14:textId="74939186" w:rsidR="0076179D" w:rsidRPr="00527C34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046C">
              <w:rPr>
                <w:rFonts w:asciiTheme="majorBidi" w:hAnsiTheme="majorBidi" w:cstheme="majorBidi"/>
                <w:b/>
                <w:bCs/>
              </w:rPr>
              <w:t>Around 4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4046C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</w:tr>
      <w:tr w:rsidR="0076179D" w:rsidRPr="00527C34" w14:paraId="3D8074F9" w14:textId="77777777" w:rsidTr="0076179D">
        <w:trPr>
          <w:trHeight w:val="285"/>
          <w:jc w:val="center"/>
        </w:trPr>
        <w:tc>
          <w:tcPr>
            <w:tcW w:w="704" w:type="dxa"/>
            <w:noWrap/>
            <w:hideMark/>
          </w:tcPr>
          <w:p w14:paraId="72DBFCB5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7C7AA22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07AB189F" w14:textId="65CE738C" w:rsidR="0076179D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="0076179D"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49DC41A3" w14:textId="47ACB074" w:rsidR="0076179D" w:rsidRPr="00527C34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GEO</w:t>
            </w:r>
          </w:p>
        </w:tc>
        <w:tc>
          <w:tcPr>
            <w:tcW w:w="1361" w:type="dxa"/>
            <w:noWrap/>
            <w:hideMark/>
          </w:tcPr>
          <w:p w14:paraId="21CED4B2" w14:textId="095E8C5D" w:rsidR="0076179D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="0076179D"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16C27946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</w:tr>
      <w:tr w:rsidR="0076179D" w:rsidRPr="00527C34" w14:paraId="67D886DD" w14:textId="77777777" w:rsidTr="0076179D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04143E7D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17AE0692" w14:textId="77777777" w:rsidR="0076179D" w:rsidRPr="00527C34" w:rsidRDefault="0076179D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0A3EDB9F" w14:textId="73DE182F" w:rsidR="0076179D" w:rsidRPr="00527C34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76179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287C084D" w14:textId="704C20AF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 m</w:t>
            </w:r>
          </w:p>
        </w:tc>
      </w:tr>
      <w:tr w:rsidR="0076179D" w:rsidRPr="00527C34" w14:paraId="0C97D8DA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8BABAE0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EA0277A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  <w:hideMark/>
          </w:tcPr>
          <w:p w14:paraId="51172FC9" w14:textId="1442E487" w:rsidR="0076179D" w:rsidRPr="00527C34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  <w:r w:rsidR="0076179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6179D">
              <w:rPr>
                <w:rFonts w:asciiTheme="majorBidi" w:hAnsiTheme="majorBidi" w:cstheme="majorBidi"/>
              </w:rPr>
              <w:t>dBW</w:t>
            </w:r>
            <w:proofErr w:type="spellEnd"/>
            <w:r w:rsidR="0076179D"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01912244" w14:textId="672567AB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3</w:t>
            </w:r>
            <w:r w:rsidR="00D4046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</w:tr>
      <w:tr w:rsidR="0076179D" w:rsidRPr="00527C34" w14:paraId="48A9F09A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866EDF9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FC44DEF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  <w:hideMark/>
          </w:tcPr>
          <w:p w14:paraId="08EEB9EC" w14:textId="4DDB6D01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50.5</w:t>
            </w:r>
            <w:r w:rsidR="0076179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6179D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495F3C05" w14:textId="367244F2" w:rsidR="0076179D" w:rsidRPr="00620FAB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4046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76179D" w:rsidRPr="00527C34" w14:paraId="6CD4B90E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A8011B9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E34AE8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  <w:hideMark/>
          </w:tcPr>
          <w:p w14:paraId="2617BC4C" w14:textId="4E3C33D5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76179D"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42</w:t>
            </w:r>
            <w:r w:rsidR="0076179D">
              <w:rPr>
                <w:rFonts w:asciiTheme="majorBidi" w:hAnsiTheme="majorBidi" w:cstheme="majorBidi"/>
              </w:rPr>
              <w:t xml:space="preserve"> deg</w:t>
            </w:r>
          </w:p>
        </w:tc>
        <w:tc>
          <w:tcPr>
            <w:tcW w:w="1361" w:type="dxa"/>
            <w:noWrap/>
            <w:hideMark/>
          </w:tcPr>
          <w:p w14:paraId="779F67E1" w14:textId="21F7929E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6179D" w:rsidRPr="00620FAB">
              <w:rPr>
                <w:rFonts w:asciiTheme="majorBidi" w:hAnsiTheme="majorBidi" w:cstheme="majorBidi"/>
              </w:rPr>
              <w:t>.</w:t>
            </w:r>
            <w:r w:rsidR="0076179D">
              <w:rPr>
                <w:rFonts w:asciiTheme="majorBidi" w:hAnsiTheme="majorBidi" w:cstheme="majorBidi"/>
              </w:rPr>
              <w:t>50 deg</w:t>
            </w:r>
          </w:p>
        </w:tc>
      </w:tr>
      <w:tr w:rsidR="0076179D" w:rsidRPr="00527C34" w14:paraId="5D6288B2" w14:textId="77777777" w:rsidTr="0076179D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37CC32CA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FC54E05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  <w:hideMark/>
          </w:tcPr>
          <w:p w14:paraId="3F4ED91A" w14:textId="0BDD0871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260</w:t>
            </w:r>
            <w:r w:rsidR="0076179D">
              <w:rPr>
                <w:rFonts w:asciiTheme="majorBidi" w:hAnsiTheme="majorBidi" w:cstheme="majorBidi"/>
              </w:rPr>
              <w:t xml:space="preserve"> km</w:t>
            </w:r>
          </w:p>
        </w:tc>
        <w:tc>
          <w:tcPr>
            <w:tcW w:w="1361" w:type="dxa"/>
            <w:noWrap/>
            <w:hideMark/>
          </w:tcPr>
          <w:p w14:paraId="4EEB98A1" w14:textId="0AA097E3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76179D">
              <w:rPr>
                <w:rFonts w:asciiTheme="majorBidi" w:hAnsiTheme="majorBidi" w:cstheme="majorBidi"/>
              </w:rPr>
              <w:t xml:space="preserve"> km</w:t>
            </w:r>
          </w:p>
        </w:tc>
      </w:tr>
      <w:tr w:rsidR="0076179D" w:rsidRPr="00527C34" w14:paraId="5826BEFD" w14:textId="77777777" w:rsidTr="0076179D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28230129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61F05C55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5D130BEF" w14:textId="016710F4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76179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3EBDAE9C" w14:textId="0A6517B2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6179D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76179D" w:rsidRPr="00527C34" w14:paraId="0BD073AD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6179DEF4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B6B17D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  <w:hideMark/>
          </w:tcPr>
          <w:p w14:paraId="767DC3AE" w14:textId="60FE7804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50.5</w:t>
            </w:r>
            <w:r w:rsidR="0076179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6179D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51C8D5BB" w14:textId="1C326232" w:rsidR="0076179D" w:rsidRPr="00620FAB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4046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76179D" w:rsidRPr="00527C34" w14:paraId="2359CF4B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56F26646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C4A6EA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  <w:hideMark/>
          </w:tcPr>
          <w:p w14:paraId="3E832993" w14:textId="7C22761C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  <w:r w:rsidR="0076179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48DEB562" w14:textId="7E2C5EF5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76179D">
              <w:rPr>
                <w:rFonts w:asciiTheme="majorBidi" w:hAnsiTheme="majorBidi" w:cstheme="majorBidi"/>
              </w:rPr>
              <w:t xml:space="preserve"> dB/K</w:t>
            </w:r>
          </w:p>
        </w:tc>
      </w:tr>
    </w:tbl>
    <w:p w14:paraId="4936E290" w14:textId="77777777" w:rsidR="00EF4AAD" w:rsidRDefault="00EF4AAD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5EF465A0" w14:textId="77777777" w:rsidR="00275F7A" w:rsidRDefault="00275F7A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7D69BF32" w14:textId="1832AF34" w:rsidR="007A22A6" w:rsidRDefault="007A22A6" w:rsidP="007A22A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23F0">
        <w:rPr>
          <w:noProof/>
        </w:rPr>
        <w:t>3</w:t>
      </w:r>
      <w:r>
        <w:fldChar w:fldCharType="end"/>
      </w:r>
      <w:r>
        <w:t>: Satellite parameters in Ku-band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126"/>
        <w:gridCol w:w="1474"/>
        <w:gridCol w:w="1474"/>
        <w:gridCol w:w="1474"/>
      </w:tblGrid>
      <w:tr w:rsidR="00E37689" w:rsidRPr="00527C34" w14:paraId="77112553" w14:textId="1461F7EE" w:rsidTr="00B75A90">
        <w:trPr>
          <w:trHeight w:val="285"/>
          <w:jc w:val="center"/>
        </w:trPr>
        <w:tc>
          <w:tcPr>
            <w:tcW w:w="704" w:type="dxa"/>
            <w:noWrap/>
          </w:tcPr>
          <w:p w14:paraId="6F7A18C7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3A156E2C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422" w:type="dxa"/>
            <w:gridSpan w:val="3"/>
            <w:noWrap/>
          </w:tcPr>
          <w:p w14:paraId="0D7126CD" w14:textId="2A18223E" w:rsidR="00E37689" w:rsidRPr="00C460C4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60C4">
              <w:rPr>
                <w:rFonts w:asciiTheme="majorBidi" w:hAnsiTheme="majorBidi" w:cstheme="majorBidi"/>
                <w:b/>
                <w:bCs/>
              </w:rPr>
              <w:t>Around 11/14GHz</w:t>
            </w:r>
          </w:p>
        </w:tc>
      </w:tr>
      <w:tr w:rsidR="00C460C4" w:rsidRPr="00527C34" w14:paraId="2EFFCA3B" w14:textId="48EA48EF" w:rsidTr="00B75A90">
        <w:trPr>
          <w:trHeight w:val="285"/>
          <w:jc w:val="center"/>
        </w:trPr>
        <w:tc>
          <w:tcPr>
            <w:tcW w:w="704" w:type="dxa"/>
            <w:noWrap/>
            <w:hideMark/>
          </w:tcPr>
          <w:p w14:paraId="67D1C81A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75F67D76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74" w:type="dxa"/>
            <w:noWrap/>
            <w:hideMark/>
          </w:tcPr>
          <w:p w14:paraId="0C3806EA" w14:textId="54B858B8" w:rsidR="00C460C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5C6DF9FA" w14:textId="6767E751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</w:t>
            </w:r>
            <w:r w:rsidRPr="00527C34">
              <w:rPr>
                <w:rFonts w:asciiTheme="majorBidi" w:hAnsiTheme="majorBidi" w:cstheme="majorBidi"/>
                <w:b/>
                <w:bCs/>
              </w:rPr>
              <w:t xml:space="preserve">EO </w:t>
            </w:r>
            <w:r>
              <w:rPr>
                <w:rFonts w:asciiTheme="majorBidi" w:hAnsiTheme="majorBidi" w:cstheme="majorBidi"/>
                <w:b/>
                <w:bCs/>
              </w:rPr>
              <w:t>80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474" w:type="dxa"/>
            <w:noWrap/>
            <w:hideMark/>
          </w:tcPr>
          <w:p w14:paraId="021BC3CA" w14:textId="49C2F630" w:rsidR="00C460C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7E32D94C" w14:textId="4882A150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 xml:space="preserve">LEO </w:t>
            </w:r>
            <w:r>
              <w:rPr>
                <w:rFonts w:asciiTheme="majorBidi" w:hAnsiTheme="majorBidi" w:cstheme="majorBidi"/>
                <w:b/>
                <w:bCs/>
              </w:rPr>
              <w:t>12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474" w:type="dxa"/>
          </w:tcPr>
          <w:p w14:paraId="75AC3C66" w14:textId="77777777" w:rsidR="00C460C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5EFCD715" w14:textId="1F878DF6" w:rsidR="00C460C4" w:rsidRPr="00527C3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 xml:space="preserve">LEO 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</w:tr>
      <w:tr w:rsidR="00C460C4" w:rsidRPr="00527C34" w14:paraId="54EFF9B0" w14:textId="24D42DCD" w:rsidTr="00B75A90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25FE160C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1FA09152" w14:textId="77777777" w:rsidR="00C460C4" w:rsidRPr="00527C34" w:rsidRDefault="00C460C4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474" w:type="dxa"/>
            <w:noWrap/>
            <w:hideMark/>
          </w:tcPr>
          <w:p w14:paraId="6DF3AAC9" w14:textId="3C458E72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1.50</w:t>
            </w:r>
            <w:r>
              <w:t xml:space="preserve"> m</w:t>
            </w:r>
          </w:p>
        </w:tc>
        <w:tc>
          <w:tcPr>
            <w:tcW w:w="1474" w:type="dxa"/>
            <w:noWrap/>
            <w:hideMark/>
          </w:tcPr>
          <w:p w14:paraId="37EBE378" w14:textId="118C95D2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0.</w:t>
            </w:r>
            <w:r w:rsidR="002D6BF9">
              <w:t>45</w:t>
            </w:r>
            <w:r>
              <w:t xml:space="preserve"> m</w:t>
            </w:r>
          </w:p>
        </w:tc>
        <w:tc>
          <w:tcPr>
            <w:tcW w:w="1474" w:type="dxa"/>
          </w:tcPr>
          <w:p w14:paraId="7AEDDDE5" w14:textId="32ED527F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0.40</w:t>
            </w:r>
            <w:r>
              <w:t xml:space="preserve"> m</w:t>
            </w:r>
          </w:p>
        </w:tc>
      </w:tr>
      <w:tr w:rsidR="00C460C4" w:rsidRPr="00527C34" w14:paraId="6645114E" w14:textId="1266A4E3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54AAA95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C7EE134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474" w:type="dxa"/>
            <w:noWrap/>
          </w:tcPr>
          <w:p w14:paraId="5A92883E" w14:textId="76F276C2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27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474" w:type="dxa"/>
            <w:noWrap/>
          </w:tcPr>
          <w:p w14:paraId="42819235" w14:textId="49C9C081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11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474" w:type="dxa"/>
          </w:tcPr>
          <w:p w14:paraId="06D05456" w14:textId="6C627CB0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5.</w:t>
            </w:r>
            <w:r w:rsidR="002D6BF9">
              <w:t>5 dB/MHz</w:t>
            </w:r>
          </w:p>
        </w:tc>
      </w:tr>
      <w:tr w:rsidR="00C460C4" w:rsidRPr="00527C34" w14:paraId="7BFFF169" w14:textId="01401FBE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02B5D048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403FFB3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474" w:type="dxa"/>
            <w:noWrap/>
          </w:tcPr>
          <w:p w14:paraId="78752994" w14:textId="2886E6F9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42.5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  <w:noWrap/>
          </w:tcPr>
          <w:p w14:paraId="41C90269" w14:textId="1D57619A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3</w:t>
            </w:r>
            <w:r w:rsidR="002F106B">
              <w:t>2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</w:tcPr>
          <w:p w14:paraId="140E6DDB" w14:textId="37C854B1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31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</w:tr>
      <w:tr w:rsidR="00C460C4" w:rsidRPr="00527C34" w14:paraId="30C13D26" w14:textId="08991606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24DD4707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7FA9103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474" w:type="dxa"/>
            <w:noWrap/>
          </w:tcPr>
          <w:p w14:paraId="429A0624" w14:textId="68A7190A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1.00</w:t>
            </w:r>
            <w:r w:rsidR="00E37689">
              <w:t xml:space="preserve"> deg</w:t>
            </w:r>
          </w:p>
        </w:tc>
        <w:tc>
          <w:tcPr>
            <w:tcW w:w="1474" w:type="dxa"/>
            <w:noWrap/>
          </w:tcPr>
          <w:p w14:paraId="29EA7C0E" w14:textId="08E2F67D" w:rsidR="00C460C4" w:rsidRPr="00620FAB" w:rsidRDefault="002F106B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3</w:t>
            </w:r>
            <w:r w:rsidR="00C460C4" w:rsidRPr="008F7427">
              <w:t>.</w:t>
            </w:r>
            <w:r w:rsidR="002D6BF9">
              <w:t>33</w:t>
            </w:r>
            <w:r w:rsidR="00E37689">
              <w:t xml:space="preserve"> deg</w:t>
            </w:r>
          </w:p>
        </w:tc>
        <w:tc>
          <w:tcPr>
            <w:tcW w:w="1474" w:type="dxa"/>
          </w:tcPr>
          <w:p w14:paraId="73EE8A47" w14:textId="0610BE0A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3.75</w:t>
            </w:r>
            <w:r w:rsidR="00E37689">
              <w:t xml:space="preserve"> deg</w:t>
            </w:r>
          </w:p>
        </w:tc>
      </w:tr>
      <w:tr w:rsidR="00C460C4" w:rsidRPr="00527C34" w14:paraId="23784A45" w14:textId="213BC0CA" w:rsidTr="00B75A90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0053B818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6CA29AB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474" w:type="dxa"/>
            <w:noWrap/>
          </w:tcPr>
          <w:p w14:paraId="34AD3A66" w14:textId="60999D98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140</w:t>
            </w:r>
            <w:r w:rsidR="00E37689">
              <w:t xml:space="preserve"> km</w:t>
            </w:r>
          </w:p>
        </w:tc>
        <w:tc>
          <w:tcPr>
            <w:tcW w:w="1474" w:type="dxa"/>
            <w:noWrap/>
          </w:tcPr>
          <w:p w14:paraId="74A62289" w14:textId="5E329802" w:rsidR="00C460C4" w:rsidRPr="00620FAB" w:rsidRDefault="002F106B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75</w:t>
            </w:r>
            <w:r w:rsidR="00E37689">
              <w:t xml:space="preserve"> km</w:t>
            </w:r>
          </w:p>
        </w:tc>
        <w:tc>
          <w:tcPr>
            <w:tcW w:w="1474" w:type="dxa"/>
          </w:tcPr>
          <w:p w14:paraId="0C5FD256" w14:textId="52ED1225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40</w:t>
            </w:r>
            <w:r w:rsidR="00E37689">
              <w:t xml:space="preserve"> km</w:t>
            </w:r>
          </w:p>
        </w:tc>
      </w:tr>
      <w:tr w:rsidR="00C460C4" w:rsidRPr="00527C34" w14:paraId="2835130F" w14:textId="5314F59F" w:rsidTr="00B75A90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58C5ED24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3C276122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474" w:type="dxa"/>
            <w:noWrap/>
          </w:tcPr>
          <w:p w14:paraId="4DC63423" w14:textId="0F4F8B05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57E02">
              <w:t>1.</w:t>
            </w:r>
            <w:r w:rsidR="00E37689">
              <w:t>10 m</w:t>
            </w:r>
          </w:p>
        </w:tc>
        <w:tc>
          <w:tcPr>
            <w:tcW w:w="1474" w:type="dxa"/>
            <w:noWrap/>
          </w:tcPr>
          <w:p w14:paraId="47CAF3F0" w14:textId="7ADEBC3D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0.</w:t>
            </w:r>
            <w:r w:rsidR="002D6BF9">
              <w:t>33</w:t>
            </w:r>
            <w:r w:rsidR="00E37689">
              <w:t xml:space="preserve"> m</w:t>
            </w:r>
          </w:p>
        </w:tc>
        <w:tc>
          <w:tcPr>
            <w:tcW w:w="1474" w:type="dxa"/>
          </w:tcPr>
          <w:p w14:paraId="661FC06F" w14:textId="38D6926F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0.</w:t>
            </w:r>
            <w:r w:rsidR="00E37689">
              <w:t>30 m</w:t>
            </w:r>
          </w:p>
        </w:tc>
      </w:tr>
      <w:tr w:rsidR="00C460C4" w:rsidRPr="00527C34" w14:paraId="56DEAF5F" w14:textId="6B263CD6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728E132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653FE3A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474" w:type="dxa"/>
            <w:noWrap/>
          </w:tcPr>
          <w:p w14:paraId="2F4CC05A" w14:textId="0355BB3F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57E02">
              <w:t>42.5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  <w:noWrap/>
          </w:tcPr>
          <w:p w14:paraId="2E7C08E6" w14:textId="36BDFCC8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3</w:t>
            </w:r>
            <w:r w:rsidR="002F106B">
              <w:t>2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</w:tcPr>
          <w:p w14:paraId="34F8C7C4" w14:textId="1C5D9680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31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</w:tr>
      <w:tr w:rsidR="00C460C4" w:rsidRPr="00527C34" w14:paraId="28C34CE9" w14:textId="471484F1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7FAB664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833DCDE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474" w:type="dxa"/>
            <w:noWrap/>
          </w:tcPr>
          <w:p w14:paraId="68ACEF83" w14:textId="42A0B9B0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57E02">
              <w:t>17</w:t>
            </w:r>
            <w:r w:rsidR="00E37689">
              <w:t xml:space="preserve"> dB/K</w:t>
            </w:r>
          </w:p>
        </w:tc>
        <w:tc>
          <w:tcPr>
            <w:tcW w:w="1474" w:type="dxa"/>
            <w:noWrap/>
          </w:tcPr>
          <w:p w14:paraId="4D6D5DA4" w14:textId="3A0CCA63" w:rsidR="00C460C4" w:rsidRPr="00620FAB" w:rsidRDefault="002F106B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7</w:t>
            </w:r>
            <w:r w:rsidR="00C460C4" w:rsidRPr="008F7427">
              <w:t>.</w:t>
            </w:r>
            <w:r>
              <w:t>2</w:t>
            </w:r>
            <w:r w:rsidR="00E37689">
              <w:t xml:space="preserve"> dB/K</w:t>
            </w:r>
          </w:p>
        </w:tc>
        <w:tc>
          <w:tcPr>
            <w:tcW w:w="1474" w:type="dxa"/>
          </w:tcPr>
          <w:p w14:paraId="793CEA1D" w14:textId="204C04F2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5.</w:t>
            </w:r>
            <w:r w:rsidR="00E37689">
              <w:t>5 dB/K</w:t>
            </w:r>
          </w:p>
        </w:tc>
      </w:tr>
    </w:tbl>
    <w:p w14:paraId="23716889" w14:textId="77777777" w:rsidR="002B736E" w:rsidRDefault="002B736E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7C74CA86" w14:textId="77777777" w:rsidR="00E37689" w:rsidRDefault="00E3768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EBE34AC" w14:textId="4C691D87" w:rsidR="007A22A6" w:rsidRDefault="007A22A6" w:rsidP="007A22A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23F0">
        <w:rPr>
          <w:noProof/>
        </w:rPr>
        <w:t>4</w:t>
      </w:r>
      <w:r>
        <w:fldChar w:fldCharType="end"/>
      </w:r>
      <w:r>
        <w:t>: Satellite parameters in Ka-band</w:t>
      </w:r>
    </w:p>
    <w:tbl>
      <w:tblPr>
        <w:tblStyle w:val="TableGrid"/>
        <w:tblW w:w="9578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418"/>
        <w:gridCol w:w="1361"/>
        <w:gridCol w:w="1304"/>
        <w:gridCol w:w="1304"/>
      </w:tblGrid>
      <w:tr w:rsidR="00E37689" w:rsidRPr="00527C34" w14:paraId="691EE320" w14:textId="6D97B4AA" w:rsidTr="00E37689">
        <w:trPr>
          <w:trHeight w:val="285"/>
        </w:trPr>
        <w:tc>
          <w:tcPr>
            <w:tcW w:w="704" w:type="dxa"/>
            <w:noWrap/>
          </w:tcPr>
          <w:p w14:paraId="7897832A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678FD33F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748" w:type="dxa"/>
            <w:gridSpan w:val="5"/>
            <w:noWrap/>
          </w:tcPr>
          <w:p w14:paraId="6FFADD82" w14:textId="69ABE1F3" w:rsidR="00E37689" w:rsidRPr="00C460C4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37689">
              <w:rPr>
                <w:rFonts w:asciiTheme="majorBidi" w:hAnsiTheme="majorBidi" w:cstheme="majorBidi"/>
                <w:b/>
                <w:bCs/>
              </w:rPr>
              <w:t>Around 20/30GHz</w:t>
            </w:r>
          </w:p>
        </w:tc>
      </w:tr>
      <w:tr w:rsidR="00E37689" w:rsidRPr="00527C34" w14:paraId="2FD0DDB8" w14:textId="0610B8E5" w:rsidTr="00E37689">
        <w:trPr>
          <w:trHeight w:val="285"/>
        </w:trPr>
        <w:tc>
          <w:tcPr>
            <w:tcW w:w="704" w:type="dxa"/>
            <w:noWrap/>
            <w:hideMark/>
          </w:tcPr>
          <w:p w14:paraId="60FC363D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46B9A66A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</w:tcPr>
          <w:p w14:paraId="6EAA23B6" w14:textId="77777777" w:rsidR="00E37689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Ka-band</w:t>
            </w:r>
          </w:p>
          <w:p w14:paraId="29F787AD" w14:textId="1035B09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GEO</w:t>
            </w:r>
          </w:p>
        </w:tc>
        <w:tc>
          <w:tcPr>
            <w:tcW w:w="1418" w:type="dxa"/>
            <w:noWrap/>
          </w:tcPr>
          <w:p w14:paraId="74F5FEBA" w14:textId="65752068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24F59AFD" w14:textId="1C3A16DD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</w:t>
            </w:r>
            <w:r w:rsidRPr="00527C34">
              <w:rPr>
                <w:rFonts w:asciiTheme="majorBidi" w:hAnsiTheme="majorBidi" w:cstheme="majorBidi"/>
                <w:b/>
                <w:bCs/>
              </w:rPr>
              <w:t xml:space="preserve">EO </w:t>
            </w:r>
            <w:r>
              <w:rPr>
                <w:rFonts w:asciiTheme="majorBidi" w:hAnsiTheme="majorBidi" w:cstheme="majorBidi"/>
                <w:b/>
                <w:bCs/>
              </w:rPr>
              <w:t>80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</w:tcPr>
          <w:p w14:paraId="7B8BE856" w14:textId="322C6E88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42F799B7" w14:textId="688E8E4B" w:rsidR="00E37689" w:rsidRPr="00527C34" w:rsidRDefault="00E37689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</w:t>
            </w:r>
            <w:r>
              <w:rPr>
                <w:rFonts w:asciiTheme="majorBidi" w:hAnsiTheme="majorBidi" w:cstheme="majorBidi"/>
                <w:b/>
                <w:bCs/>
              </w:rPr>
              <w:t>12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04" w:type="dxa"/>
          </w:tcPr>
          <w:p w14:paraId="2AB25045" w14:textId="5BA4F0F7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51E983D2" w14:textId="15BE24A9" w:rsidR="00E37689" w:rsidRDefault="00E37689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 xml:space="preserve">LEO 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04" w:type="dxa"/>
          </w:tcPr>
          <w:p w14:paraId="44DBFBF7" w14:textId="77777777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Ka-band</w:t>
            </w:r>
          </w:p>
          <w:p w14:paraId="4A91D5A0" w14:textId="1815552D" w:rsidR="00E37689" w:rsidRDefault="00E37689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LEO 300km</w:t>
            </w:r>
          </w:p>
        </w:tc>
      </w:tr>
      <w:tr w:rsidR="00F54312" w:rsidRPr="00527C34" w14:paraId="38E96866" w14:textId="57BD29F3" w:rsidTr="00E37689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7AD6A652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17B786C3" w14:textId="77777777" w:rsidR="00F54312" w:rsidRPr="00527C34" w:rsidRDefault="00F54312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</w:tcPr>
          <w:p w14:paraId="76B99AC3" w14:textId="14CEB3DF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6.0</w:t>
            </w:r>
            <w:r>
              <w:t xml:space="preserve"> m</w:t>
            </w:r>
          </w:p>
        </w:tc>
        <w:tc>
          <w:tcPr>
            <w:tcW w:w="1418" w:type="dxa"/>
            <w:noWrap/>
          </w:tcPr>
          <w:p w14:paraId="49732652" w14:textId="1173966F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1.0</w:t>
            </w:r>
            <w:r>
              <w:t xml:space="preserve"> m</w:t>
            </w:r>
          </w:p>
        </w:tc>
        <w:tc>
          <w:tcPr>
            <w:tcW w:w="1361" w:type="dxa"/>
          </w:tcPr>
          <w:p w14:paraId="6191FED0" w14:textId="4DE86533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0.3</w:t>
            </w:r>
            <w:r>
              <w:t xml:space="preserve"> m</w:t>
            </w:r>
          </w:p>
        </w:tc>
        <w:tc>
          <w:tcPr>
            <w:tcW w:w="1304" w:type="dxa"/>
          </w:tcPr>
          <w:p w14:paraId="0188E71D" w14:textId="2410A897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0.25</w:t>
            </w:r>
            <w:r>
              <w:t xml:space="preserve"> m </w:t>
            </w:r>
          </w:p>
        </w:tc>
        <w:tc>
          <w:tcPr>
            <w:tcW w:w="1304" w:type="dxa"/>
          </w:tcPr>
          <w:p w14:paraId="0EFF2C6B" w14:textId="075540EF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0.2</w:t>
            </w:r>
            <w:r>
              <w:t xml:space="preserve"> m</w:t>
            </w:r>
          </w:p>
        </w:tc>
      </w:tr>
      <w:tr w:rsidR="00F54312" w:rsidRPr="00527C34" w14:paraId="18C09115" w14:textId="6E57AFE1" w:rsidTr="00E37689">
        <w:trPr>
          <w:trHeight w:val="285"/>
        </w:trPr>
        <w:tc>
          <w:tcPr>
            <w:tcW w:w="704" w:type="dxa"/>
            <w:vMerge/>
            <w:hideMark/>
          </w:tcPr>
          <w:p w14:paraId="6D56EE0A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3AF6DF6F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</w:tcPr>
          <w:p w14:paraId="2BE66B16" w14:textId="6D86B0B6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42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418" w:type="dxa"/>
            <w:noWrap/>
          </w:tcPr>
          <w:p w14:paraId="41A6E297" w14:textId="5AD259D4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31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361" w:type="dxa"/>
          </w:tcPr>
          <w:p w14:paraId="3A4F8C27" w14:textId="389EAC68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15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304" w:type="dxa"/>
          </w:tcPr>
          <w:p w14:paraId="165453AF" w14:textId="12305FD9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9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304" w:type="dxa"/>
          </w:tcPr>
          <w:p w14:paraId="35032E9E" w14:textId="7AC337D6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3.</w:t>
            </w:r>
            <w:r>
              <w:t xml:space="preserve">5 </w:t>
            </w:r>
            <w:proofErr w:type="spellStart"/>
            <w:r w:rsidRPr="00F54312">
              <w:rPr>
                <w:sz w:val="18"/>
                <w:szCs w:val="22"/>
              </w:rPr>
              <w:t>dBW</w:t>
            </w:r>
            <w:proofErr w:type="spellEnd"/>
            <w:r w:rsidRPr="00F54312">
              <w:rPr>
                <w:sz w:val="18"/>
                <w:szCs w:val="22"/>
              </w:rPr>
              <w:t>/MHz</w:t>
            </w:r>
          </w:p>
        </w:tc>
      </w:tr>
      <w:tr w:rsidR="00F54312" w:rsidRPr="00527C34" w14:paraId="1F5F4CC7" w14:textId="5620422F" w:rsidTr="00E37689">
        <w:trPr>
          <w:trHeight w:val="285"/>
        </w:trPr>
        <w:tc>
          <w:tcPr>
            <w:tcW w:w="704" w:type="dxa"/>
            <w:vMerge/>
            <w:hideMark/>
          </w:tcPr>
          <w:p w14:paraId="2E8A8F19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4A07BF7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</w:tcPr>
          <w:p w14:paraId="6BC069F3" w14:textId="54EBAB36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60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  <w:tc>
          <w:tcPr>
            <w:tcW w:w="1418" w:type="dxa"/>
            <w:noWrap/>
          </w:tcPr>
          <w:p w14:paraId="4FAD8A75" w14:textId="01E8E08A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4</w:t>
            </w:r>
            <w:r>
              <w:t xml:space="preserve">3 </w:t>
            </w:r>
            <w:proofErr w:type="spellStart"/>
            <w:r>
              <w:t>dBi</w:t>
            </w:r>
            <w:proofErr w:type="spellEnd"/>
          </w:p>
        </w:tc>
        <w:tc>
          <w:tcPr>
            <w:tcW w:w="1361" w:type="dxa"/>
          </w:tcPr>
          <w:p w14:paraId="4FA59C05" w14:textId="13B68CEE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3</w:t>
            </w:r>
            <w:r w:rsidR="002D6BF9">
              <w:t>3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  <w:tc>
          <w:tcPr>
            <w:tcW w:w="1304" w:type="dxa"/>
          </w:tcPr>
          <w:p w14:paraId="74E5D383" w14:textId="2241ED38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3</w:t>
            </w:r>
            <w:r>
              <w:t xml:space="preserve">1 </w:t>
            </w:r>
            <w:proofErr w:type="spellStart"/>
            <w:r>
              <w:t>dBi</w:t>
            </w:r>
            <w:proofErr w:type="spellEnd"/>
          </w:p>
        </w:tc>
        <w:tc>
          <w:tcPr>
            <w:tcW w:w="1304" w:type="dxa"/>
          </w:tcPr>
          <w:p w14:paraId="2E97D64C" w14:textId="1E3A7E56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29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</w:tr>
      <w:tr w:rsidR="00F54312" w:rsidRPr="00527C34" w14:paraId="4FFB0E37" w14:textId="1204F78E" w:rsidTr="00E37689">
        <w:trPr>
          <w:trHeight w:val="285"/>
        </w:trPr>
        <w:tc>
          <w:tcPr>
            <w:tcW w:w="704" w:type="dxa"/>
            <w:vMerge/>
            <w:hideMark/>
          </w:tcPr>
          <w:p w14:paraId="2611236B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A889164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</w:tcPr>
          <w:p w14:paraId="643E9B24" w14:textId="5D7247F5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0.16</w:t>
            </w:r>
            <w:r>
              <w:t xml:space="preserve"> deg</w:t>
            </w:r>
          </w:p>
        </w:tc>
        <w:tc>
          <w:tcPr>
            <w:tcW w:w="1418" w:type="dxa"/>
            <w:noWrap/>
          </w:tcPr>
          <w:p w14:paraId="50D2B0FC" w14:textId="36CEB5D8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0.95</w:t>
            </w:r>
            <w:r>
              <w:t xml:space="preserve"> deg</w:t>
            </w:r>
          </w:p>
        </w:tc>
        <w:tc>
          <w:tcPr>
            <w:tcW w:w="1361" w:type="dxa"/>
          </w:tcPr>
          <w:p w14:paraId="3DDC8585" w14:textId="5237F2CD" w:rsidR="00F54312" w:rsidRPr="00620FAB" w:rsidRDefault="002D6BF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3</w:t>
            </w:r>
            <w:r w:rsidR="00F54312" w:rsidRPr="00F60288">
              <w:t>.</w:t>
            </w:r>
            <w:r>
              <w:t>16</w:t>
            </w:r>
            <w:r w:rsidR="00F54312">
              <w:t xml:space="preserve"> deg</w:t>
            </w:r>
          </w:p>
        </w:tc>
        <w:tc>
          <w:tcPr>
            <w:tcW w:w="1304" w:type="dxa"/>
          </w:tcPr>
          <w:p w14:paraId="3172D67E" w14:textId="725BD877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3.</w:t>
            </w:r>
            <w:r w:rsidR="007A22A6">
              <w:t>80 deg</w:t>
            </w:r>
          </w:p>
        </w:tc>
        <w:tc>
          <w:tcPr>
            <w:tcW w:w="1304" w:type="dxa"/>
          </w:tcPr>
          <w:p w14:paraId="6399C32C" w14:textId="73F85D23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4.7</w:t>
            </w:r>
            <w:r w:rsidR="007A22A6">
              <w:t>5 deg</w:t>
            </w:r>
          </w:p>
        </w:tc>
      </w:tr>
      <w:tr w:rsidR="00F54312" w:rsidRPr="00527C34" w14:paraId="4307B6CE" w14:textId="1CE15EDB" w:rsidTr="00E37689">
        <w:trPr>
          <w:trHeight w:val="293"/>
        </w:trPr>
        <w:tc>
          <w:tcPr>
            <w:tcW w:w="704" w:type="dxa"/>
            <w:vMerge/>
            <w:hideMark/>
          </w:tcPr>
          <w:p w14:paraId="6D5D3815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C3D713F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</w:tcPr>
          <w:p w14:paraId="4C2E3BDA" w14:textId="1129CF73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100</w:t>
            </w:r>
            <w:r w:rsidR="007A22A6">
              <w:t xml:space="preserve"> km</w:t>
            </w:r>
          </w:p>
        </w:tc>
        <w:tc>
          <w:tcPr>
            <w:tcW w:w="1418" w:type="dxa"/>
            <w:noWrap/>
          </w:tcPr>
          <w:p w14:paraId="24BAFC5A" w14:textId="2051C29D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130</w:t>
            </w:r>
            <w:r w:rsidR="007A22A6">
              <w:t xml:space="preserve"> km</w:t>
            </w:r>
          </w:p>
        </w:tc>
        <w:tc>
          <w:tcPr>
            <w:tcW w:w="1361" w:type="dxa"/>
          </w:tcPr>
          <w:p w14:paraId="346FE096" w14:textId="1CAE7305" w:rsidR="00F54312" w:rsidRPr="00620FAB" w:rsidRDefault="002D6BF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70</w:t>
            </w:r>
            <w:r w:rsidR="007A22A6">
              <w:t xml:space="preserve"> km </w:t>
            </w:r>
          </w:p>
        </w:tc>
        <w:tc>
          <w:tcPr>
            <w:tcW w:w="1304" w:type="dxa"/>
          </w:tcPr>
          <w:p w14:paraId="6EE900F9" w14:textId="0CA6AB9F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40</w:t>
            </w:r>
            <w:r w:rsidR="007A22A6">
              <w:t xml:space="preserve"> km</w:t>
            </w:r>
          </w:p>
        </w:tc>
        <w:tc>
          <w:tcPr>
            <w:tcW w:w="1304" w:type="dxa"/>
          </w:tcPr>
          <w:p w14:paraId="0D00B24E" w14:textId="028E2AE8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25</w:t>
            </w:r>
            <w:r w:rsidR="007A22A6">
              <w:t xml:space="preserve"> km</w:t>
            </w:r>
          </w:p>
        </w:tc>
      </w:tr>
      <w:tr w:rsidR="00F54312" w:rsidRPr="00527C34" w14:paraId="43EE79B8" w14:textId="6EC51D65" w:rsidTr="00E37689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19FCCE49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12828B02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</w:tcPr>
          <w:p w14:paraId="351B7FF4" w14:textId="51A7F0B0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4.00</w:t>
            </w:r>
            <w:r w:rsidR="007A22A6">
              <w:t xml:space="preserve"> m</w:t>
            </w:r>
          </w:p>
        </w:tc>
        <w:tc>
          <w:tcPr>
            <w:tcW w:w="1418" w:type="dxa"/>
            <w:noWrap/>
          </w:tcPr>
          <w:p w14:paraId="7B087E44" w14:textId="74B7DFC8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0.67</w:t>
            </w:r>
            <w:r w:rsidR="007A22A6">
              <w:t xml:space="preserve"> m</w:t>
            </w:r>
          </w:p>
        </w:tc>
        <w:tc>
          <w:tcPr>
            <w:tcW w:w="1361" w:type="dxa"/>
          </w:tcPr>
          <w:p w14:paraId="0FE0F39D" w14:textId="6B7F4587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0.2</w:t>
            </w:r>
            <w:r w:rsidR="007A22A6">
              <w:t xml:space="preserve"> m</w:t>
            </w:r>
          </w:p>
        </w:tc>
        <w:tc>
          <w:tcPr>
            <w:tcW w:w="1304" w:type="dxa"/>
          </w:tcPr>
          <w:p w14:paraId="0E359575" w14:textId="4C1F9498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0.17</w:t>
            </w:r>
            <w:r w:rsidR="007A22A6">
              <w:t xml:space="preserve"> m</w:t>
            </w:r>
          </w:p>
        </w:tc>
        <w:tc>
          <w:tcPr>
            <w:tcW w:w="1304" w:type="dxa"/>
          </w:tcPr>
          <w:p w14:paraId="1B059B56" w14:textId="3FF33945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0.13</w:t>
            </w:r>
            <w:r w:rsidR="007A22A6">
              <w:t xml:space="preserve"> m</w:t>
            </w:r>
          </w:p>
        </w:tc>
      </w:tr>
      <w:tr w:rsidR="00F54312" w:rsidRPr="00527C34" w14:paraId="43F90DFA" w14:textId="4124FE98" w:rsidTr="00E37689">
        <w:trPr>
          <w:trHeight w:val="285"/>
        </w:trPr>
        <w:tc>
          <w:tcPr>
            <w:tcW w:w="704" w:type="dxa"/>
            <w:vMerge/>
            <w:hideMark/>
          </w:tcPr>
          <w:p w14:paraId="2EC05DB7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4D7EF1A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</w:tcPr>
          <w:p w14:paraId="0AFC8613" w14:textId="1732DDFA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60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418" w:type="dxa"/>
            <w:noWrap/>
          </w:tcPr>
          <w:p w14:paraId="14B04146" w14:textId="35A7D142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4</w:t>
            </w:r>
            <w:r w:rsidR="007A22A6">
              <w:t xml:space="preserve">3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361" w:type="dxa"/>
          </w:tcPr>
          <w:p w14:paraId="48C4E103" w14:textId="3CF9BC5C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3</w:t>
            </w:r>
            <w:r w:rsidR="002D6BF9">
              <w:t>3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304" w:type="dxa"/>
          </w:tcPr>
          <w:p w14:paraId="55CEC62A" w14:textId="3D36F15F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3</w:t>
            </w:r>
            <w:r w:rsidR="007A22A6">
              <w:t xml:space="preserve">1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304" w:type="dxa"/>
          </w:tcPr>
          <w:p w14:paraId="4347EA94" w14:textId="16F52500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29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</w:tr>
      <w:tr w:rsidR="00F54312" w:rsidRPr="00527C34" w14:paraId="6E3CE8D3" w14:textId="38FF160B" w:rsidTr="00E37689">
        <w:trPr>
          <w:trHeight w:val="285"/>
        </w:trPr>
        <w:tc>
          <w:tcPr>
            <w:tcW w:w="704" w:type="dxa"/>
            <w:vMerge/>
            <w:hideMark/>
          </w:tcPr>
          <w:p w14:paraId="4499FA26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21E64D6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</w:tcPr>
          <w:p w14:paraId="430F4833" w14:textId="2CC98772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3</w:t>
            </w:r>
            <w:r w:rsidR="007A22A6">
              <w:t>4 dB/K</w:t>
            </w:r>
          </w:p>
        </w:tc>
        <w:tc>
          <w:tcPr>
            <w:tcW w:w="1418" w:type="dxa"/>
            <w:noWrap/>
          </w:tcPr>
          <w:p w14:paraId="3C5199EE" w14:textId="4ED052B0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1</w:t>
            </w:r>
            <w:r w:rsidR="007A22A6">
              <w:t>7 dB/K</w:t>
            </w:r>
          </w:p>
        </w:tc>
        <w:tc>
          <w:tcPr>
            <w:tcW w:w="1361" w:type="dxa"/>
          </w:tcPr>
          <w:p w14:paraId="218B0B4A" w14:textId="6CC54446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7.</w:t>
            </w:r>
            <w:r w:rsidR="002D6BF9">
              <w:t>0</w:t>
            </w:r>
            <w:r w:rsidR="007A22A6">
              <w:t xml:space="preserve"> dB/K</w:t>
            </w:r>
          </w:p>
        </w:tc>
        <w:tc>
          <w:tcPr>
            <w:tcW w:w="1304" w:type="dxa"/>
          </w:tcPr>
          <w:p w14:paraId="08E544F3" w14:textId="15702B19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4.9</w:t>
            </w:r>
            <w:r w:rsidR="007A22A6">
              <w:t xml:space="preserve"> dB/K</w:t>
            </w:r>
          </w:p>
        </w:tc>
        <w:tc>
          <w:tcPr>
            <w:tcW w:w="1304" w:type="dxa"/>
          </w:tcPr>
          <w:p w14:paraId="2CFD7B84" w14:textId="4666D961" w:rsidR="00F54312" w:rsidRPr="00C702E5" w:rsidRDefault="007A22A6" w:rsidP="005C215C">
            <w:pPr>
              <w:keepNext/>
              <w:keepLines/>
              <w:spacing w:after="120" w:line="240" w:lineRule="exact"/>
              <w:jc w:val="both"/>
            </w:pPr>
            <w:r>
              <w:t>3 dB/K</w:t>
            </w:r>
          </w:p>
        </w:tc>
      </w:tr>
    </w:tbl>
    <w:p w14:paraId="1012BC22" w14:textId="77777777" w:rsidR="002B736E" w:rsidRDefault="002B736E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0D4CD1EE" w14:textId="77777777" w:rsidR="00275F7A" w:rsidRPr="002B736E" w:rsidRDefault="00275F7A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7E168601" w14:textId="0EE7F103" w:rsidR="001823F0" w:rsidRDefault="001823F0" w:rsidP="001823F0">
      <w:pPr>
        <w:pStyle w:val="Caption"/>
        <w:keepNext/>
        <w:jc w:val="center"/>
      </w:pPr>
      <w:bookmarkStart w:id="4" w:name="_Ref21038473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4"/>
      <w:r>
        <w:t>: Satellite parameters in Q/V-band</w:t>
      </w:r>
    </w:p>
    <w:tbl>
      <w:tblPr>
        <w:tblStyle w:val="TableGrid"/>
        <w:tblW w:w="555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361"/>
      </w:tblGrid>
      <w:tr w:rsidR="00275F7A" w:rsidRPr="00527C34" w14:paraId="07FA2477" w14:textId="77777777" w:rsidTr="00687126">
        <w:trPr>
          <w:trHeight w:val="285"/>
          <w:jc w:val="center"/>
        </w:trPr>
        <w:tc>
          <w:tcPr>
            <w:tcW w:w="704" w:type="dxa"/>
            <w:noWrap/>
          </w:tcPr>
          <w:p w14:paraId="048B9B8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7ADAC30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22" w:type="dxa"/>
            <w:gridSpan w:val="2"/>
            <w:noWrap/>
          </w:tcPr>
          <w:p w14:paraId="35794288" w14:textId="51566FF1" w:rsidR="00275F7A" w:rsidRPr="00527C34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5F7A">
              <w:rPr>
                <w:rFonts w:asciiTheme="majorBidi" w:hAnsiTheme="majorBidi" w:cstheme="majorBidi"/>
                <w:b/>
                <w:bCs/>
              </w:rPr>
              <w:t>Around 40/50GHz</w:t>
            </w:r>
          </w:p>
        </w:tc>
      </w:tr>
      <w:tr w:rsidR="00275F7A" w:rsidRPr="00527C34" w14:paraId="2EF417B1" w14:textId="77777777" w:rsidTr="00687126">
        <w:trPr>
          <w:trHeight w:val="285"/>
          <w:jc w:val="center"/>
        </w:trPr>
        <w:tc>
          <w:tcPr>
            <w:tcW w:w="704" w:type="dxa"/>
            <w:noWrap/>
            <w:hideMark/>
          </w:tcPr>
          <w:p w14:paraId="2255A08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49FC36D4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6BD05069" w14:textId="5CF53149" w:rsidR="00275F7A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Q/V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31A9AD7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GEO</w:t>
            </w:r>
          </w:p>
        </w:tc>
        <w:tc>
          <w:tcPr>
            <w:tcW w:w="1361" w:type="dxa"/>
            <w:noWrap/>
            <w:hideMark/>
          </w:tcPr>
          <w:p w14:paraId="5570F95C" w14:textId="3F0CB0CE" w:rsidR="00275F7A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Q/V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6A1B28AB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</w:tr>
      <w:tr w:rsidR="00275F7A" w:rsidRPr="00527C34" w14:paraId="55BE389D" w14:textId="77777777" w:rsidTr="00687126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653DA68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092AA951" w14:textId="77777777" w:rsidR="00275F7A" w:rsidRPr="00527C34" w:rsidRDefault="00275F7A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44AE5035" w14:textId="2D994897" w:rsidR="00275F7A" w:rsidRPr="00527C34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6E47DB8A" w14:textId="487E5D1E" w:rsidR="00275F7A" w:rsidRPr="00527C34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0.27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275F7A" w:rsidRPr="00527C34" w14:paraId="055C424D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D8EC60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9512449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  <w:hideMark/>
          </w:tcPr>
          <w:p w14:paraId="68E9E1A7" w14:textId="59607C30" w:rsidR="00275F7A" w:rsidRPr="00527C34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dBW</w:t>
            </w:r>
            <w:proofErr w:type="spellEnd"/>
            <w:r w:rsidR="00275F7A"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6F82BB67" w14:textId="43A40725" w:rsidR="00275F7A" w:rsidRPr="00527C34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dBW</w:t>
            </w:r>
            <w:proofErr w:type="spellEnd"/>
            <w:r w:rsidR="00275F7A">
              <w:rPr>
                <w:rFonts w:asciiTheme="majorBidi" w:hAnsiTheme="majorBidi" w:cstheme="majorBidi"/>
              </w:rPr>
              <w:t>/MHz</w:t>
            </w:r>
          </w:p>
        </w:tc>
      </w:tr>
      <w:tr w:rsidR="00275F7A" w:rsidRPr="00527C34" w14:paraId="78105EEF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F683C65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CE1BFEB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  <w:hideMark/>
          </w:tcPr>
          <w:p w14:paraId="1B8C49F4" w14:textId="62668653" w:rsidR="00275F7A" w:rsidRPr="00620FAB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  <w:r w:rsidR="00275F7A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6FFDD63A" w14:textId="4D229FA6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275F7A" w:rsidRPr="00527C34" w14:paraId="60B68EC6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2716FE5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38294C9E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  <w:hideMark/>
          </w:tcPr>
          <w:p w14:paraId="236D1587" w14:textId="5A5B798B" w:rsidR="00275F7A" w:rsidRPr="00620FAB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620FAB">
              <w:rPr>
                <w:rFonts w:asciiTheme="majorBidi" w:hAnsiTheme="majorBidi" w:cstheme="majorBidi"/>
              </w:rPr>
              <w:t>.</w:t>
            </w:r>
            <w:r w:rsidR="001823F0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 xml:space="preserve"> deg</w:t>
            </w:r>
          </w:p>
        </w:tc>
        <w:tc>
          <w:tcPr>
            <w:tcW w:w="1361" w:type="dxa"/>
            <w:noWrap/>
            <w:hideMark/>
          </w:tcPr>
          <w:p w14:paraId="2ADFA480" w14:textId="76FC6723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75F7A"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88</w:t>
            </w:r>
            <w:r w:rsidR="00275F7A">
              <w:rPr>
                <w:rFonts w:asciiTheme="majorBidi" w:hAnsiTheme="majorBidi" w:cstheme="majorBidi"/>
              </w:rPr>
              <w:t xml:space="preserve"> deg</w:t>
            </w:r>
          </w:p>
        </w:tc>
      </w:tr>
      <w:tr w:rsidR="00275F7A" w:rsidRPr="00527C34" w14:paraId="2B12276E" w14:textId="77777777" w:rsidTr="00687126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56903EA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6C1A9F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  <w:hideMark/>
          </w:tcPr>
          <w:p w14:paraId="7EA28C98" w14:textId="14CBE424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275F7A">
              <w:rPr>
                <w:rFonts w:asciiTheme="majorBidi" w:hAnsiTheme="majorBidi" w:cstheme="majorBidi"/>
              </w:rPr>
              <w:t>0 km</w:t>
            </w:r>
          </w:p>
        </w:tc>
        <w:tc>
          <w:tcPr>
            <w:tcW w:w="1361" w:type="dxa"/>
            <w:noWrap/>
            <w:hideMark/>
          </w:tcPr>
          <w:p w14:paraId="3CF8AD03" w14:textId="43D1E765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275F7A">
              <w:rPr>
                <w:rFonts w:asciiTheme="majorBidi" w:hAnsiTheme="majorBidi" w:cstheme="majorBidi"/>
              </w:rPr>
              <w:t>0 km</w:t>
            </w:r>
          </w:p>
        </w:tc>
      </w:tr>
      <w:tr w:rsidR="00275F7A" w:rsidRPr="00527C34" w14:paraId="5D0B7E5C" w14:textId="77777777" w:rsidTr="00687126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727F6A8B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1D27508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084A2D62" w14:textId="74E7AA24" w:rsidR="00275F7A" w:rsidRPr="00620FAB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20BBBB41" w14:textId="7F923507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275F7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275F7A" w:rsidRPr="00527C34" w14:paraId="43786480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CFB6FC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4FC15C2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  <w:hideMark/>
          </w:tcPr>
          <w:p w14:paraId="05DBA5F9" w14:textId="679F9BD0" w:rsidR="00275F7A" w:rsidRPr="00620FAB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  <w:r w:rsidR="00275F7A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567AE38C" w14:textId="19C274AC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275F7A" w:rsidRPr="00527C34" w14:paraId="2E33FFC1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CB458E4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DC30D3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  <w:hideMark/>
          </w:tcPr>
          <w:p w14:paraId="2EDF4137" w14:textId="29A8D9A0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275F7A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45D597F9" w14:textId="06EBDB23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275F7A">
              <w:rPr>
                <w:rFonts w:asciiTheme="majorBidi" w:hAnsiTheme="majorBidi" w:cstheme="majorBidi"/>
              </w:rPr>
              <w:t xml:space="preserve"> dB/K</w:t>
            </w:r>
          </w:p>
        </w:tc>
      </w:tr>
    </w:tbl>
    <w:p w14:paraId="1105E4C6" w14:textId="77777777" w:rsidR="00E7409C" w:rsidRDefault="00E7409C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1A2124C0" w14:textId="00833867" w:rsidR="00275F7A" w:rsidRDefault="00C633BB" w:rsidP="002B736E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 w:rsidRPr="00C633BB">
        <w:rPr>
          <w:rFonts w:asciiTheme="majorBidi" w:hAnsiTheme="majorBidi" w:cstheme="majorBidi"/>
          <w:b/>
          <w:bCs/>
        </w:rPr>
        <w:t xml:space="preserve">Proposal 1: </w:t>
      </w:r>
      <w:r w:rsidR="001C332A" w:rsidRPr="001C332A">
        <w:rPr>
          <w:rFonts w:asciiTheme="majorBidi" w:hAnsiTheme="majorBidi" w:cstheme="majorBidi"/>
          <w:b/>
          <w:bCs/>
        </w:rPr>
        <w:t>For the evaluation of NTN-based 6GR access, consider the SAN characteristics reported in Tables 1 to 5 of document R1-2507571</w:t>
      </w:r>
      <w:r>
        <w:rPr>
          <w:rFonts w:asciiTheme="majorBidi" w:hAnsiTheme="majorBidi" w:cstheme="majorBidi"/>
          <w:b/>
          <w:bCs/>
        </w:rPr>
        <w:t>.</w:t>
      </w:r>
    </w:p>
    <w:p w14:paraId="422B6EB4" w14:textId="6489E247" w:rsidR="00C633BB" w:rsidRPr="00C633BB" w:rsidRDefault="00C633BB" w:rsidP="002B736E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Proposal 2: Add the new SAN characteristics in common TN/NTN evaluation parameters spreadsheet.</w:t>
      </w:r>
    </w:p>
    <w:p w14:paraId="438AFB16" w14:textId="77777777" w:rsidR="007A22A6" w:rsidRDefault="007A22A6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3BC2DA66" w14:textId="77777777" w:rsidR="007A22A6" w:rsidRPr="002B736E" w:rsidRDefault="007A22A6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EF386A0" w14:textId="6F807B98" w:rsidR="002B736E" w:rsidRDefault="002B736E">
      <w:pPr>
        <w:spacing w:after="160" w:line="259" w:lineRule="auto"/>
      </w:pPr>
      <w:r>
        <w:br w:type="page"/>
      </w:r>
    </w:p>
    <w:p w14:paraId="7F9BF618" w14:textId="77777777" w:rsidR="003C3F09" w:rsidRPr="00BC1AFA" w:rsidRDefault="00657F2B" w:rsidP="003C3F09">
      <w:pPr>
        <w:pStyle w:val="Heading1"/>
        <w:rPr>
          <w:lang w:val="en-US"/>
        </w:rPr>
      </w:pPr>
      <w:r w:rsidRPr="00BC1AFA">
        <w:rPr>
          <w:lang w:val="en-US"/>
        </w:rPr>
        <w:lastRenderedPageBreak/>
        <w:t>Conclusion</w:t>
      </w:r>
    </w:p>
    <w:p w14:paraId="1D3CEB4F" w14:textId="77777777" w:rsidR="003C3F09" w:rsidRDefault="00FE6ED0" w:rsidP="003C3F09">
      <w:r w:rsidRPr="00BC1AFA">
        <w:t>In this contribution, we made the following observations and proposals:</w:t>
      </w:r>
    </w:p>
    <w:p w14:paraId="404BF06F" w14:textId="77777777" w:rsidR="007A22A6" w:rsidRDefault="007A22A6" w:rsidP="003C3F09"/>
    <w:p w14:paraId="2BF65D0C" w14:textId="477A39E2" w:rsidR="00C633BB" w:rsidRDefault="00C633BB" w:rsidP="00C633BB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 w:rsidRPr="00C633BB">
        <w:rPr>
          <w:rFonts w:asciiTheme="majorBidi" w:hAnsiTheme="majorBidi" w:cstheme="majorBidi"/>
          <w:b/>
          <w:bCs/>
        </w:rPr>
        <w:t xml:space="preserve">Proposal 1: </w:t>
      </w:r>
      <w:r w:rsidR="00D97204" w:rsidRPr="00D97204">
        <w:rPr>
          <w:rFonts w:asciiTheme="majorBidi" w:hAnsiTheme="majorBidi" w:cstheme="majorBidi"/>
          <w:b/>
          <w:bCs/>
        </w:rPr>
        <w:t>For the evaluation of NTN-based 6GR access, consider the SAN characteristics reported in Tables 1 to 5 of document R1-2507571</w:t>
      </w:r>
      <w:r>
        <w:rPr>
          <w:rFonts w:asciiTheme="majorBidi" w:hAnsiTheme="majorBidi" w:cstheme="majorBidi"/>
          <w:b/>
          <w:bCs/>
        </w:rPr>
        <w:t>.</w:t>
      </w:r>
    </w:p>
    <w:p w14:paraId="255C4D08" w14:textId="77777777" w:rsidR="00C633BB" w:rsidRPr="00C633BB" w:rsidRDefault="00C633BB" w:rsidP="00C633BB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Proposal 2: Add the new SAN characteristics in common TN/NTN evaluation parameters spreadsheet.</w:t>
      </w:r>
    </w:p>
    <w:p w14:paraId="451C0174" w14:textId="77777777" w:rsidR="00657F2B" w:rsidRPr="00BC1AFA" w:rsidRDefault="00657F2B" w:rsidP="003C3F09"/>
    <w:p w14:paraId="5E708B1E" w14:textId="77777777" w:rsidR="003C3F09" w:rsidRPr="00E7409C" w:rsidRDefault="003C3F09" w:rsidP="00E7409C">
      <w:pPr>
        <w:pStyle w:val="Heading1"/>
      </w:pPr>
      <w:r w:rsidRPr="00E7409C">
        <w:t>References</w:t>
      </w:r>
    </w:p>
    <w:p w14:paraId="1E95DEC8" w14:textId="77777777" w:rsidR="003C3F09" w:rsidRPr="00BC1AFA" w:rsidRDefault="003C3F09" w:rsidP="003C3F09">
      <w:pPr>
        <w:pStyle w:val="ListParagraph"/>
        <w:numPr>
          <w:ilvl w:val="0"/>
          <w:numId w:val="5"/>
        </w:numPr>
        <w:spacing w:before="120" w:after="120"/>
        <w:jc w:val="both"/>
      </w:pPr>
      <w:r w:rsidRPr="00BC1AFA">
        <w:t xml:space="preserve"> RP-251881, New SID: Study on 6G Radio, RAN#108</w:t>
      </w:r>
    </w:p>
    <w:p w14:paraId="7690732C" w14:textId="77777777" w:rsidR="00A20ADA" w:rsidRPr="00BC1AFA" w:rsidRDefault="00A20ADA" w:rsidP="00725EA8">
      <w:pPr>
        <w:pStyle w:val="ListParagraph"/>
        <w:numPr>
          <w:ilvl w:val="0"/>
          <w:numId w:val="5"/>
        </w:numPr>
        <w:spacing w:before="120" w:after="120"/>
        <w:jc w:val="both"/>
      </w:pPr>
      <w:r w:rsidRPr="00BC1AFA">
        <w:t>RP-252912, Revised SID: Study on 6G Radio, RAN#109</w:t>
      </w:r>
    </w:p>
    <w:p w14:paraId="1E9F5AFE" w14:textId="3271F73F" w:rsidR="00AB651E" w:rsidRPr="00BC1AFA" w:rsidRDefault="00AB651E" w:rsidP="00E7409C">
      <w:pPr>
        <w:pStyle w:val="ListParagraph"/>
        <w:numPr>
          <w:ilvl w:val="0"/>
          <w:numId w:val="5"/>
        </w:numPr>
        <w:spacing w:before="120" w:after="120"/>
        <w:jc w:val="both"/>
      </w:pPr>
      <w:r w:rsidRPr="00BC1AFA">
        <w:t xml:space="preserve">Chairman’s Notes, 3GPP RAN1 #122, </w:t>
      </w:r>
      <w:r w:rsidR="00E7409C" w:rsidRPr="00BC1AFA">
        <w:t>Bangalore</w:t>
      </w:r>
      <w:r w:rsidRPr="00BC1AFA">
        <w:t xml:space="preserve">, India, </w:t>
      </w:r>
      <w:r w:rsidR="00E7409C" w:rsidRPr="00BC1AFA">
        <w:t>August</w:t>
      </w:r>
      <w:r w:rsidRPr="00BC1AFA">
        <w:t xml:space="preserve"> 2025</w:t>
      </w:r>
    </w:p>
    <w:p w14:paraId="62728D6D" w14:textId="61A11273" w:rsidR="008B7AB9" w:rsidRPr="00E7409C" w:rsidRDefault="008B7AB9" w:rsidP="00E7409C">
      <w:pPr>
        <w:pStyle w:val="ListParagraph"/>
        <w:numPr>
          <w:ilvl w:val="0"/>
          <w:numId w:val="5"/>
        </w:numPr>
        <w:spacing w:before="120" w:after="120"/>
        <w:jc w:val="both"/>
      </w:pPr>
      <w:bookmarkStart w:id="5" w:name="_Ref210315434"/>
      <w:r w:rsidRPr="00BC1AFA">
        <w:t>RP-251935</w:t>
      </w:r>
      <w:r w:rsidR="00EF59BB" w:rsidRPr="00BC1AFA">
        <w:t>, “</w:t>
      </w:r>
      <w:r w:rsidRPr="00BC1AFA">
        <w:t>Text proposal for TR 38.914 for NTN deployment scenarios</w:t>
      </w:r>
      <w:r w:rsidR="00EF59BB" w:rsidRPr="00BC1AFA">
        <w:t xml:space="preserve">”, </w:t>
      </w:r>
      <w:r w:rsidRPr="00BC1AFA">
        <w:t>THALES</w:t>
      </w:r>
      <w:bookmarkEnd w:id="5"/>
    </w:p>
    <w:p w14:paraId="5FA86F8E" w14:textId="77777777" w:rsidR="00AB651E" w:rsidRPr="00BC1AFA" w:rsidRDefault="00AB651E" w:rsidP="00AB651E">
      <w:pPr>
        <w:spacing w:before="120" w:after="120"/>
        <w:jc w:val="both"/>
      </w:pPr>
    </w:p>
    <w:p w14:paraId="218068A1" w14:textId="77777777" w:rsidR="00E7409C" w:rsidRDefault="00E7409C">
      <w:pPr>
        <w:spacing w:after="160" w:line="259" w:lineRule="auto"/>
        <w:rPr>
          <w:rFonts w:ascii="Arial" w:eastAsia="SimSun" w:hAnsi="Arial"/>
          <w:sz w:val="36"/>
          <w:szCs w:val="20"/>
          <w:lang w:val="en-GB" w:eastAsia="en-US"/>
        </w:rPr>
      </w:pPr>
      <w:r>
        <w:br w:type="page"/>
      </w:r>
    </w:p>
    <w:p w14:paraId="5BCC7612" w14:textId="2F3BA601" w:rsidR="003C3F09" w:rsidRDefault="00E7409C" w:rsidP="00E7409C">
      <w:pPr>
        <w:pStyle w:val="Heading1"/>
      </w:pPr>
      <w:r>
        <w:lastRenderedPageBreak/>
        <w:t xml:space="preserve">Annex </w:t>
      </w:r>
    </w:p>
    <w:p w14:paraId="1D7937F7" w14:textId="57D77D31" w:rsidR="00C633BB" w:rsidRDefault="00E7409C" w:rsidP="00C633BB">
      <w:pPr>
        <w:spacing w:after="120"/>
        <w:rPr>
          <w:lang w:val="en-GB" w:eastAsia="en-US"/>
        </w:rPr>
      </w:pPr>
      <w:r>
        <w:rPr>
          <w:lang w:val="en-GB" w:eastAsia="en-US"/>
        </w:rPr>
        <w:t>T</w:t>
      </w:r>
      <w:r w:rsidRPr="00E7409C">
        <w:rPr>
          <w:lang w:val="en-GB" w:eastAsia="en-US"/>
        </w:rPr>
        <w:t>he attributes of the NTN deployment scenarios</w:t>
      </w:r>
      <w:r>
        <w:rPr>
          <w:lang w:val="en-GB" w:eastAsia="en-US"/>
        </w:rPr>
        <w:t xml:space="preserve"> discussed in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_Ref210315434 \w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are reported below</w:t>
      </w:r>
      <w:r w:rsidR="00C633BB">
        <w:rPr>
          <w:lang w:val="en-GB" w:eastAsia="en-US"/>
        </w:rPr>
        <w:t xml:space="preserve"> for information</w:t>
      </w:r>
      <w:r>
        <w:rPr>
          <w:lang w:val="en-GB" w:eastAsia="en-US"/>
        </w:rPr>
        <w:t>.</w:t>
      </w:r>
    </w:p>
    <w:p w14:paraId="450393AB" w14:textId="7294F7BE" w:rsidR="00E7409C" w:rsidRDefault="00E7409C" w:rsidP="00E7409C">
      <w:pPr>
        <w:pStyle w:val="Caption"/>
        <w:keepNext/>
        <w:jc w:val="center"/>
      </w:pPr>
      <w:bookmarkStart w:id="6" w:name="_Ref2103150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23F0">
        <w:rPr>
          <w:noProof/>
        </w:rPr>
        <w:t>6</w:t>
      </w:r>
      <w:r>
        <w:fldChar w:fldCharType="end"/>
      </w:r>
      <w:bookmarkEnd w:id="6"/>
      <w:r>
        <w:t>: Attributes for NTN deployment scenarios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E7409C" w:rsidRPr="00BC1AFA" w14:paraId="61C190B1" w14:textId="77777777" w:rsidTr="00687126"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DC64" w14:textId="77777777" w:rsidR="00E7409C" w:rsidRPr="00BC1AFA" w:rsidRDefault="00E7409C" w:rsidP="00687126">
            <w:pPr>
              <w:pStyle w:val="TAH"/>
              <w:snapToGrid w:val="0"/>
              <w:spacing w:line="360" w:lineRule="auto"/>
              <w:rPr>
                <w:rFonts w:cs="Arial"/>
                <w:sz w:val="21"/>
                <w:szCs w:val="21"/>
              </w:rPr>
            </w:pPr>
            <w:r w:rsidRPr="00BC1AFA">
              <w:rPr>
                <w:rFonts w:cs="Arial"/>
                <w:lang w:eastAsia="zh-CN"/>
              </w:rPr>
              <w:t>Attributes</w:t>
            </w:r>
          </w:p>
        </w:tc>
        <w:tc>
          <w:tcPr>
            <w:tcW w:w="7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7B6EE" w14:textId="77777777" w:rsidR="00E7409C" w:rsidRPr="00BC1AFA" w:rsidRDefault="00E7409C" w:rsidP="00687126">
            <w:pPr>
              <w:pStyle w:val="TAH"/>
              <w:snapToGrid w:val="0"/>
              <w:spacing w:line="360" w:lineRule="auto"/>
              <w:rPr>
                <w:rFonts w:cs="Arial"/>
                <w:sz w:val="21"/>
                <w:szCs w:val="21"/>
              </w:rPr>
            </w:pPr>
            <w:r w:rsidRPr="00BC1AFA">
              <w:rPr>
                <w:rFonts w:cs="Arial"/>
                <w:lang w:eastAsia="zh-CN"/>
              </w:rPr>
              <w:t>Values or assumptions</w:t>
            </w:r>
          </w:p>
        </w:tc>
      </w:tr>
      <w:tr w:rsidR="00E7409C" w:rsidRPr="00BC1AFA" w14:paraId="2C469C1A" w14:textId="77777777" w:rsidTr="00687126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8B409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</w:rPr>
            </w:pPr>
            <w:r w:rsidRPr="00BC1AFA">
              <w:rPr>
                <w:rFonts w:cs="Arial"/>
                <w:lang w:eastAsia="zh-CN"/>
              </w:rPr>
              <w:t>Carrier Frequency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FA006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Around 1.5 GHz</w:t>
            </w:r>
          </w:p>
          <w:p w14:paraId="602AEF74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Around 2 GHz</w:t>
            </w:r>
          </w:p>
          <w:p w14:paraId="6A3116D8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Around 4 GHz</w:t>
            </w:r>
          </w:p>
          <w:p w14:paraId="78465746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Around 11/13 GHz</w:t>
            </w:r>
          </w:p>
          <w:p w14:paraId="3D8F0D78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Around 20/30 GHz</w:t>
            </w:r>
          </w:p>
          <w:p w14:paraId="340483F2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Around 40/50 GHz</w:t>
            </w:r>
          </w:p>
        </w:tc>
      </w:tr>
      <w:tr w:rsidR="00E7409C" w:rsidRPr="00BC1AFA" w14:paraId="1FDF548A" w14:textId="77777777" w:rsidTr="00687126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F6C56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Aggregated system Bandwidth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BDF62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Up to [60] MHz (DL+UL): Around 1.5 GHz and Around 2 GHz</w:t>
            </w:r>
          </w:p>
          <w:p w14:paraId="3AC578A9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Up to [100] MHz (DL+UL): Around 4 GHz</w:t>
            </w:r>
          </w:p>
          <w:p w14:paraId="44B2BEDD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Up to [200] MHz (DL+UL): Around 11/13 GHz</w:t>
            </w:r>
          </w:p>
          <w:p w14:paraId="18510B77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Up to [800] MHz (DL+UL): Around 20/30 GHz</w:t>
            </w:r>
          </w:p>
          <w:p w14:paraId="78318C46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Up to [1600] MHz (DL+UL): Around 40/50 GHz</w:t>
            </w:r>
          </w:p>
        </w:tc>
      </w:tr>
      <w:tr w:rsidR="00E7409C" w:rsidRPr="00BC1AFA" w14:paraId="7A17A7DD" w14:textId="77777777" w:rsidTr="00687126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F664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Orbit types (Note 1)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B4661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Any orbit from VLEO (300 to 600 km altitude) to GSO (~35 786 km altitude), including LEO (600 to 2000 km altitude) and MEO (2000 to ~35000 km altitude),</w:t>
            </w:r>
          </w:p>
        </w:tc>
      </w:tr>
      <w:tr w:rsidR="00E7409C" w:rsidRPr="00BC1AFA" w14:paraId="0834EA1D" w14:textId="77777777" w:rsidTr="00687126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C511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Duplex mode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0540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In paired bands (Satellite service allocated bands) and all orbits: FDD (Frequency Division Duplexing) or Half Duplex Frequency Division Duplexing (HD-FDD) mode</w:t>
            </w:r>
          </w:p>
          <w:p w14:paraId="033E4DA2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 xml:space="preserve">In unpaired bands (Satellite service allocated bands) with Max RTD &lt; [TBD] </w:t>
            </w:r>
            <w:proofErr w:type="spellStart"/>
            <w:r w:rsidRPr="00BC1AFA">
              <w:rPr>
                <w:rFonts w:cs="Arial"/>
                <w:lang w:eastAsia="zh-CN"/>
              </w:rPr>
              <w:t>ms</w:t>
            </w:r>
            <w:proofErr w:type="spellEnd"/>
            <w:r w:rsidRPr="00BC1AFA">
              <w:rPr>
                <w:rFonts w:cs="Arial"/>
                <w:lang w:eastAsia="zh-CN"/>
              </w:rPr>
              <w:t xml:space="preserve"> (e.g. VLEO/LEO only): TDD (Time Division Duplexing) mode (Note 4)</w:t>
            </w:r>
          </w:p>
        </w:tc>
      </w:tr>
      <w:tr w:rsidR="00E7409C" w:rsidRPr="00BC1AFA" w14:paraId="300F6AAF" w14:textId="77777777" w:rsidTr="00687126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1F18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Architecture (Note: 2)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D446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Transparent payload: BS on ground (at feeder gateway)</w:t>
            </w:r>
          </w:p>
          <w:p w14:paraId="49532FA9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Regenerative payload: [architectural impact TBD]</w:t>
            </w:r>
          </w:p>
          <w:p w14:paraId="17584302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strike/>
                <w:lang w:eastAsia="zh-CN"/>
              </w:rPr>
            </w:pPr>
          </w:p>
        </w:tc>
      </w:tr>
      <w:tr w:rsidR="00E7409C" w:rsidRPr="00BC1AFA" w14:paraId="6BF80455" w14:textId="77777777" w:rsidTr="00687126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C95F0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Satellite access node’s antenna characteristics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F445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iCs/>
                <w:szCs w:val="18"/>
                <w:lang w:eastAsia="zh-CN"/>
              </w:rPr>
              <w:t>Antenna array of max [TBD] elements [details FFS]</w:t>
            </w:r>
          </w:p>
        </w:tc>
      </w:tr>
      <w:tr w:rsidR="00E7409C" w:rsidRPr="00BC1AFA" w14:paraId="1F4D6A92" w14:textId="77777777" w:rsidTr="00687126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B2818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Radio Cell type (Note: 3)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D3E6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Earth fixed (GSO), Quasi Earth fixed (NGSO) or Earth moving (NGSO)</w:t>
            </w:r>
          </w:p>
          <w:p w14:paraId="1346D45B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strike/>
                <w:lang w:eastAsia="zh-CN"/>
              </w:rPr>
            </w:pPr>
          </w:p>
        </w:tc>
      </w:tr>
      <w:tr w:rsidR="00E7409C" w:rsidRPr="00BC1AFA" w14:paraId="1E088AC6" w14:textId="77777777" w:rsidTr="00687126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2FC3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User distribution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B4C0A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Below 7.125 GHz:</w:t>
            </w:r>
          </w:p>
          <w:p w14:paraId="2E2113BF" w14:textId="77777777" w:rsidR="00E7409C" w:rsidRPr="00BC1AFA" w:rsidRDefault="00E7409C" w:rsidP="00E7409C">
            <w:pPr>
              <w:pStyle w:val="TAL"/>
              <w:numPr>
                <w:ilvl w:val="0"/>
                <w:numId w:val="18"/>
              </w:numPr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Case 1 conditions: 100% Outdoor</w:t>
            </w:r>
          </w:p>
          <w:p w14:paraId="45FF4075" w14:textId="30A88C30" w:rsidR="00E7409C" w:rsidRPr="00BC1AFA" w:rsidRDefault="00E7409C" w:rsidP="00E7409C">
            <w:pPr>
              <w:pStyle w:val="TAL"/>
              <w:numPr>
                <w:ilvl w:val="0"/>
                <w:numId w:val="18"/>
              </w:numPr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Case 2 conditions: [TBD%] Outdoor and [TBD%] in adverse propagation conditions (e.g.</w:t>
            </w:r>
            <w:r w:rsidR="00C633BB">
              <w:rPr>
                <w:rFonts w:cs="Arial"/>
                <w:lang w:eastAsia="zh-CN"/>
              </w:rPr>
              <w:t>,</w:t>
            </w:r>
            <w:r w:rsidRPr="00BC1AFA">
              <w:rPr>
                <w:rFonts w:cs="Arial"/>
                <w:lang w:eastAsia="zh-CN"/>
              </w:rPr>
              <w:t xml:space="preserve"> light indoor, in vehicle) </w:t>
            </w:r>
          </w:p>
          <w:p w14:paraId="6C589993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BC1AFA">
              <w:rPr>
                <w:rFonts w:cs="Arial"/>
                <w:lang w:eastAsia="zh-CN"/>
              </w:rPr>
              <w:t>Above 10.7 GHz: Outdoor only: [100%] Outdoor</w:t>
            </w:r>
          </w:p>
        </w:tc>
      </w:tr>
      <w:tr w:rsidR="00E7409C" w:rsidRPr="00BC1AFA" w14:paraId="023F6824" w14:textId="77777777" w:rsidTr="00687126">
        <w:tc>
          <w:tcPr>
            <w:tcW w:w="9072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96D6" w14:textId="77777777" w:rsidR="00E7409C" w:rsidRPr="00C633BB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sz w:val="16"/>
                <w:szCs w:val="22"/>
                <w:lang w:eastAsia="zh-CN"/>
              </w:rPr>
            </w:pPr>
            <w:r w:rsidRPr="00C633BB">
              <w:rPr>
                <w:rFonts w:cs="Arial"/>
                <w:sz w:val="16"/>
                <w:szCs w:val="22"/>
                <w:lang w:eastAsia="zh-CN"/>
              </w:rPr>
              <w:t xml:space="preserve">Note 1: The orbit types can be </w:t>
            </w:r>
            <w:proofErr w:type="spellStart"/>
            <w:r w:rsidRPr="00C633BB">
              <w:rPr>
                <w:rFonts w:cs="Arial"/>
                <w:sz w:val="16"/>
                <w:szCs w:val="22"/>
                <w:lang w:eastAsia="zh-CN"/>
              </w:rPr>
              <w:t>characterised</w:t>
            </w:r>
            <w:proofErr w:type="spellEnd"/>
            <w:r w:rsidRPr="00C633BB">
              <w:rPr>
                <w:rFonts w:cs="Arial"/>
                <w:sz w:val="16"/>
                <w:szCs w:val="22"/>
                <w:lang w:eastAsia="zh-CN"/>
              </w:rPr>
              <w:t xml:space="preserve"> with a set of parameters (e.g. Maximum Round Trip Delay (</w:t>
            </w:r>
            <w:proofErr w:type="spellStart"/>
            <w:r w:rsidRPr="00C633BB">
              <w:rPr>
                <w:rFonts w:cs="Arial"/>
                <w:sz w:val="16"/>
                <w:szCs w:val="22"/>
                <w:lang w:eastAsia="zh-CN"/>
              </w:rPr>
              <w:t>ms</w:t>
            </w:r>
            <w:proofErr w:type="spellEnd"/>
            <w:r w:rsidRPr="00C633BB">
              <w:rPr>
                <w:rFonts w:cs="Arial"/>
                <w:sz w:val="16"/>
                <w:szCs w:val="22"/>
                <w:lang w:eastAsia="zh-CN"/>
              </w:rPr>
              <w:t>), Maximum Doppler shift (Hz), Max Differential delay (</w:t>
            </w:r>
            <w:proofErr w:type="spellStart"/>
            <w:r w:rsidRPr="00C633BB">
              <w:rPr>
                <w:rFonts w:cs="Arial"/>
                <w:sz w:val="16"/>
                <w:szCs w:val="22"/>
                <w:lang w:eastAsia="zh-CN"/>
              </w:rPr>
              <w:t>ms</w:t>
            </w:r>
            <w:proofErr w:type="spellEnd"/>
            <w:r w:rsidRPr="00C633BB">
              <w:rPr>
                <w:rFonts w:cs="Arial"/>
                <w:sz w:val="16"/>
                <w:szCs w:val="22"/>
                <w:lang w:eastAsia="zh-CN"/>
              </w:rPr>
              <w:t>), Max Differential Doppler (Hz), Max Doppler rate (Hz/s), Max delay variation (s</w:t>
            </w:r>
            <w:r w:rsidRPr="00C633BB">
              <w:rPr>
                <w:rFonts w:cs="Arial"/>
                <w:sz w:val="16"/>
                <w:szCs w:val="22"/>
                <w:vertAlign w:val="superscript"/>
                <w:lang w:eastAsia="zh-CN"/>
              </w:rPr>
              <w:t>-2</w:t>
            </w:r>
            <w:r w:rsidRPr="00C633BB">
              <w:rPr>
                <w:rFonts w:cs="Arial"/>
                <w:sz w:val="16"/>
                <w:szCs w:val="22"/>
                <w:lang w:eastAsia="zh-CN"/>
              </w:rPr>
              <w:t xml:space="preserve">), Channel model type in TR 38.811). </w:t>
            </w:r>
          </w:p>
          <w:p w14:paraId="1F675F78" w14:textId="01716EF4" w:rsidR="00E7409C" w:rsidRPr="00C633BB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sz w:val="16"/>
                <w:szCs w:val="22"/>
                <w:lang w:eastAsia="zh-CN"/>
              </w:rPr>
            </w:pPr>
            <w:r w:rsidRPr="00C633BB">
              <w:rPr>
                <w:rFonts w:cs="Arial"/>
                <w:sz w:val="16"/>
                <w:szCs w:val="22"/>
                <w:lang w:eastAsia="zh-CN"/>
              </w:rPr>
              <w:t xml:space="preserve">Note 2: A transparent payload forward transparently the 3GPP radio protocol between the feeder and the service link and </w:t>
            </w:r>
            <w:r w:rsidR="00C633BB" w:rsidRPr="00C633BB">
              <w:rPr>
                <w:rFonts w:cs="Arial"/>
                <w:sz w:val="16"/>
                <w:szCs w:val="22"/>
                <w:lang w:eastAsia="zh-CN"/>
              </w:rPr>
              <w:t>vice</w:t>
            </w:r>
            <w:r w:rsidRPr="00C633BB">
              <w:rPr>
                <w:rFonts w:cs="Arial"/>
                <w:sz w:val="16"/>
                <w:szCs w:val="22"/>
                <w:lang w:eastAsia="zh-CN"/>
              </w:rPr>
              <w:t xml:space="preserve"> versa.</w:t>
            </w:r>
          </w:p>
          <w:p w14:paraId="5BC63C42" w14:textId="77777777" w:rsidR="00E7409C" w:rsidRPr="00C633BB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sz w:val="16"/>
                <w:szCs w:val="22"/>
                <w:lang w:eastAsia="zh-CN"/>
              </w:rPr>
            </w:pPr>
            <w:r w:rsidRPr="00C633BB">
              <w:rPr>
                <w:rFonts w:cs="Arial"/>
                <w:sz w:val="16"/>
                <w:szCs w:val="22"/>
                <w:lang w:eastAsia="zh-CN"/>
              </w:rPr>
              <w:t xml:space="preserve">Note 3: A radio cell </w:t>
            </w:r>
            <w:proofErr w:type="gramStart"/>
            <w:r w:rsidRPr="00C633BB">
              <w:rPr>
                <w:rFonts w:cs="Arial"/>
                <w:sz w:val="16"/>
                <w:szCs w:val="22"/>
                <w:lang w:eastAsia="zh-CN"/>
              </w:rPr>
              <w:t>is able to</w:t>
            </w:r>
            <w:proofErr w:type="gramEnd"/>
            <w:r w:rsidRPr="00C633BB">
              <w:rPr>
                <w:rFonts w:cs="Arial"/>
                <w:sz w:val="16"/>
                <w:szCs w:val="22"/>
                <w:lang w:eastAsia="zh-CN"/>
              </w:rPr>
              <w:t xml:space="preserve"> serve UEs on the earth surface as well as in the space above. It may be </w:t>
            </w:r>
            <w:proofErr w:type="spellStart"/>
            <w:r w:rsidRPr="00C633BB">
              <w:rPr>
                <w:rFonts w:cs="Arial"/>
                <w:sz w:val="16"/>
                <w:szCs w:val="22"/>
                <w:lang w:eastAsia="zh-CN"/>
              </w:rPr>
              <w:t>realised</w:t>
            </w:r>
            <w:proofErr w:type="spellEnd"/>
            <w:r w:rsidRPr="00C633BB">
              <w:rPr>
                <w:rFonts w:cs="Arial"/>
                <w:sz w:val="16"/>
                <w:szCs w:val="22"/>
                <w:lang w:eastAsia="zh-CN"/>
              </w:rPr>
              <w:t xml:space="preserve"> with one or several beams generated by satellites.</w:t>
            </w:r>
            <w:r w:rsidRPr="00C633BB">
              <w:rPr>
                <w:sz w:val="16"/>
                <w:szCs w:val="22"/>
              </w:rPr>
              <w:t xml:space="preserve"> </w:t>
            </w:r>
            <w:r w:rsidRPr="00C633BB">
              <w:rPr>
                <w:rFonts w:cs="Arial"/>
                <w:sz w:val="16"/>
                <w:szCs w:val="22"/>
                <w:lang w:eastAsia="zh-CN"/>
              </w:rPr>
              <w:t>Only part of the beams generated by a given satellite may be active.</w:t>
            </w:r>
          </w:p>
          <w:p w14:paraId="5F029C9F" w14:textId="77777777" w:rsidR="00E7409C" w:rsidRPr="00BC1AFA" w:rsidRDefault="00E7409C" w:rsidP="00687126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C633BB">
              <w:rPr>
                <w:rFonts w:cs="Arial"/>
                <w:sz w:val="16"/>
                <w:szCs w:val="22"/>
                <w:lang w:eastAsia="zh-CN"/>
              </w:rPr>
              <w:t>Note 4: TDD mode design should consider at least the band around 1.5 GHz.</w:t>
            </w:r>
          </w:p>
        </w:tc>
      </w:tr>
    </w:tbl>
    <w:p w14:paraId="29528990" w14:textId="77777777" w:rsidR="00E7409C" w:rsidRPr="00E7409C" w:rsidRDefault="00E7409C" w:rsidP="00C633BB">
      <w:pPr>
        <w:rPr>
          <w:lang w:val="en-GB" w:eastAsia="en-US"/>
        </w:rPr>
      </w:pPr>
    </w:p>
    <w:sectPr w:rsidR="00E7409C" w:rsidRPr="00E74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E5131" w14:textId="77777777" w:rsidR="00EF5239" w:rsidRPr="00BC1AFA" w:rsidRDefault="00EF5239" w:rsidP="00005F04">
      <w:r w:rsidRPr="00BC1AFA">
        <w:separator/>
      </w:r>
    </w:p>
  </w:endnote>
  <w:endnote w:type="continuationSeparator" w:id="0">
    <w:p w14:paraId="0F490030" w14:textId="77777777" w:rsidR="00EF5239" w:rsidRPr="00BC1AFA" w:rsidRDefault="00EF5239" w:rsidP="00005F04">
      <w:r w:rsidRPr="00BC1A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4B343" w14:textId="77777777" w:rsidR="00EF5239" w:rsidRPr="00BC1AFA" w:rsidRDefault="00EF5239" w:rsidP="00005F04">
      <w:r w:rsidRPr="00BC1AFA">
        <w:separator/>
      </w:r>
    </w:p>
  </w:footnote>
  <w:footnote w:type="continuationSeparator" w:id="0">
    <w:p w14:paraId="2E081FAC" w14:textId="77777777" w:rsidR="00EF5239" w:rsidRPr="00BC1AFA" w:rsidRDefault="00EF5239" w:rsidP="00005F04">
      <w:r w:rsidRPr="00BC1AF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ECCAFE"/>
    <w:multiLevelType w:val="hybridMultilevel"/>
    <w:tmpl w:val="41BFD5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B3440C1"/>
    <w:multiLevelType w:val="hybridMultilevel"/>
    <w:tmpl w:val="8AE4B38C"/>
    <w:lvl w:ilvl="0" w:tplc="FFFFFFFF">
      <w:start w:val="1"/>
      <w:numFmt w:val="decimal"/>
      <w:lvlText w:val=""/>
      <w:lvlJc w:val="left"/>
    </w:lvl>
    <w:lvl w:ilvl="1" w:tplc="040C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661A50"/>
    <w:multiLevelType w:val="hybridMultilevel"/>
    <w:tmpl w:val="281AD99C"/>
    <w:lvl w:ilvl="0" w:tplc="209AF56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76003"/>
    <w:multiLevelType w:val="hybridMultilevel"/>
    <w:tmpl w:val="4CDA9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715BA"/>
    <w:multiLevelType w:val="hybridMultilevel"/>
    <w:tmpl w:val="5C3CE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A0F58"/>
    <w:multiLevelType w:val="hybridMultilevel"/>
    <w:tmpl w:val="9886C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9506C"/>
    <w:multiLevelType w:val="hybridMultilevel"/>
    <w:tmpl w:val="0FC0746A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6F130"/>
    <w:multiLevelType w:val="hybridMultilevel"/>
    <w:tmpl w:val="C705AEA8"/>
    <w:lvl w:ilvl="0" w:tplc="FFFFFFFF">
      <w:start w:val="1"/>
      <w:numFmt w:val="bullet"/>
      <w:lvlText w:val="•"/>
      <w:lvlJc w:val="left"/>
    </w:lvl>
    <w:lvl w:ilvl="1" w:tplc="1C1E3959">
      <w:start w:val="1"/>
      <w:numFmt w:val="bullet"/>
      <w:lvlText w:val="•"/>
      <w:lvlJc w:val="left"/>
    </w:lvl>
    <w:lvl w:ilvl="2" w:tplc="75BB9ED8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2B211D"/>
    <w:multiLevelType w:val="hybridMultilevel"/>
    <w:tmpl w:val="592082A0"/>
    <w:lvl w:ilvl="0" w:tplc="0409000F">
      <w:start w:val="1"/>
      <w:numFmt w:val="decimal"/>
      <w:lvlText w:val="%1."/>
      <w:lvlJc w:val="left"/>
      <w:pPr>
        <w:ind w:left="428" w:hanging="360"/>
      </w:pPr>
    </w:lvl>
    <w:lvl w:ilvl="1" w:tplc="9BBE69EC">
      <w:start w:val="1"/>
      <w:numFmt w:val="lowerLetter"/>
      <w:lvlText w:val="%2."/>
      <w:lvlJc w:val="left"/>
      <w:pPr>
        <w:ind w:left="1148" w:hanging="360"/>
      </w:pPr>
      <w:rPr>
        <w:color w:val="2E74B5" w:themeColor="accent1" w:themeShade="BF"/>
      </w:r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2A000C7C"/>
    <w:multiLevelType w:val="hybridMultilevel"/>
    <w:tmpl w:val="C332FB7E"/>
    <w:lvl w:ilvl="0" w:tplc="BD12FD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B05E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C890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3633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26A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E0B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6A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8CD7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F2A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A6E2E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A3277"/>
    <w:multiLevelType w:val="hybridMultilevel"/>
    <w:tmpl w:val="680042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6224C"/>
    <w:multiLevelType w:val="hybridMultilevel"/>
    <w:tmpl w:val="E5743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F45D0"/>
    <w:multiLevelType w:val="hybridMultilevel"/>
    <w:tmpl w:val="089A6B24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D700A2C"/>
    <w:multiLevelType w:val="hybridMultilevel"/>
    <w:tmpl w:val="C2744CC2"/>
    <w:lvl w:ilvl="0" w:tplc="B08EB90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67155"/>
    <w:multiLevelType w:val="hybridMultilevel"/>
    <w:tmpl w:val="1AF6BE2C"/>
    <w:lvl w:ilvl="0" w:tplc="3E803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63E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964C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E8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83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C2FC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69D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8A9F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3AEA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71731"/>
    <w:multiLevelType w:val="hybridMultilevel"/>
    <w:tmpl w:val="CBE22A12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39218B1"/>
    <w:multiLevelType w:val="hybridMultilevel"/>
    <w:tmpl w:val="0AD615E8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EED254F"/>
    <w:multiLevelType w:val="hybridMultilevel"/>
    <w:tmpl w:val="0AE44D96"/>
    <w:lvl w:ilvl="0" w:tplc="0B42424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744340">
    <w:abstractNumId w:val="11"/>
  </w:num>
  <w:num w:numId="2" w16cid:durableId="314334161">
    <w:abstractNumId w:val="10"/>
  </w:num>
  <w:num w:numId="3" w16cid:durableId="434404281">
    <w:abstractNumId w:val="12"/>
  </w:num>
  <w:num w:numId="4" w16cid:durableId="844050461">
    <w:abstractNumId w:val="13"/>
  </w:num>
  <w:num w:numId="5" w16cid:durableId="1317149064">
    <w:abstractNumId w:val="16"/>
  </w:num>
  <w:num w:numId="6" w16cid:durableId="501703341">
    <w:abstractNumId w:val="19"/>
  </w:num>
  <w:num w:numId="7" w16cid:durableId="544489931">
    <w:abstractNumId w:val="18"/>
  </w:num>
  <w:num w:numId="8" w16cid:durableId="1101219982">
    <w:abstractNumId w:val="6"/>
  </w:num>
  <w:num w:numId="9" w16cid:durableId="2011785026">
    <w:abstractNumId w:val="15"/>
  </w:num>
  <w:num w:numId="10" w16cid:durableId="2108425637">
    <w:abstractNumId w:val="3"/>
  </w:num>
  <w:num w:numId="11" w16cid:durableId="1367216047">
    <w:abstractNumId w:val="9"/>
  </w:num>
  <w:num w:numId="12" w16cid:durableId="1502424238">
    <w:abstractNumId w:val="17"/>
  </w:num>
  <w:num w:numId="13" w16cid:durableId="1350838782">
    <w:abstractNumId w:val="8"/>
  </w:num>
  <w:num w:numId="14" w16cid:durableId="197403282">
    <w:abstractNumId w:val="1"/>
  </w:num>
  <w:num w:numId="15" w16cid:durableId="841819085">
    <w:abstractNumId w:val="0"/>
  </w:num>
  <w:num w:numId="16" w16cid:durableId="1935820914">
    <w:abstractNumId w:val="7"/>
  </w:num>
  <w:num w:numId="17" w16cid:durableId="387873868">
    <w:abstractNumId w:val="2"/>
  </w:num>
  <w:num w:numId="18" w16cid:durableId="1055619684">
    <w:abstractNumId w:val="14"/>
  </w:num>
  <w:num w:numId="19" w16cid:durableId="128713622">
    <w:abstractNumId w:val="5"/>
  </w:num>
  <w:num w:numId="20" w16cid:durableId="1293898942">
    <w:abstractNumId w:val="20"/>
  </w:num>
  <w:num w:numId="21" w16cid:durableId="611212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C97"/>
    <w:rsid w:val="00004F85"/>
    <w:rsid w:val="00005F04"/>
    <w:rsid w:val="0002364D"/>
    <w:rsid w:val="000242D9"/>
    <w:rsid w:val="000910D1"/>
    <w:rsid w:val="000B2A9B"/>
    <w:rsid w:val="000B38D7"/>
    <w:rsid w:val="000C261D"/>
    <w:rsid w:val="000C32E9"/>
    <w:rsid w:val="000E7E4D"/>
    <w:rsid w:val="000F3E4C"/>
    <w:rsid w:val="000F607D"/>
    <w:rsid w:val="000F7281"/>
    <w:rsid w:val="001237BD"/>
    <w:rsid w:val="00123F6D"/>
    <w:rsid w:val="001505D1"/>
    <w:rsid w:val="001533BC"/>
    <w:rsid w:val="00161231"/>
    <w:rsid w:val="001823F0"/>
    <w:rsid w:val="001A502C"/>
    <w:rsid w:val="001B504F"/>
    <w:rsid w:val="001B73F2"/>
    <w:rsid w:val="001C01AE"/>
    <w:rsid w:val="001C332A"/>
    <w:rsid w:val="001D124E"/>
    <w:rsid w:val="001E462C"/>
    <w:rsid w:val="001F2BBA"/>
    <w:rsid w:val="00201ACA"/>
    <w:rsid w:val="00201F84"/>
    <w:rsid w:val="002127E0"/>
    <w:rsid w:val="0021649B"/>
    <w:rsid w:val="00220948"/>
    <w:rsid w:val="002218E9"/>
    <w:rsid w:val="00231EC8"/>
    <w:rsid w:val="00261876"/>
    <w:rsid w:val="00275F7A"/>
    <w:rsid w:val="002B736E"/>
    <w:rsid w:val="002C368E"/>
    <w:rsid w:val="002D6BF9"/>
    <w:rsid w:val="002F106B"/>
    <w:rsid w:val="00310E8F"/>
    <w:rsid w:val="00342703"/>
    <w:rsid w:val="003500BC"/>
    <w:rsid w:val="00353496"/>
    <w:rsid w:val="00355E9B"/>
    <w:rsid w:val="00376B35"/>
    <w:rsid w:val="00387E8F"/>
    <w:rsid w:val="003B56E5"/>
    <w:rsid w:val="003B59F7"/>
    <w:rsid w:val="003B5F17"/>
    <w:rsid w:val="003C3809"/>
    <w:rsid w:val="003C3F09"/>
    <w:rsid w:val="003E1E86"/>
    <w:rsid w:val="00410196"/>
    <w:rsid w:val="00413DA1"/>
    <w:rsid w:val="00414E24"/>
    <w:rsid w:val="00461DE9"/>
    <w:rsid w:val="00481B83"/>
    <w:rsid w:val="00492881"/>
    <w:rsid w:val="004972DD"/>
    <w:rsid w:val="004B3518"/>
    <w:rsid w:val="004D15A9"/>
    <w:rsid w:val="004F5892"/>
    <w:rsid w:val="00510BEC"/>
    <w:rsid w:val="005112D5"/>
    <w:rsid w:val="00511B24"/>
    <w:rsid w:val="00511CA1"/>
    <w:rsid w:val="00527C34"/>
    <w:rsid w:val="00530602"/>
    <w:rsid w:val="00530EF7"/>
    <w:rsid w:val="00532D28"/>
    <w:rsid w:val="00550618"/>
    <w:rsid w:val="00556087"/>
    <w:rsid w:val="00582408"/>
    <w:rsid w:val="0059043D"/>
    <w:rsid w:val="00591DF7"/>
    <w:rsid w:val="005A3FC6"/>
    <w:rsid w:val="005C215C"/>
    <w:rsid w:val="006107DA"/>
    <w:rsid w:val="0061350C"/>
    <w:rsid w:val="00620FAB"/>
    <w:rsid w:val="00626EAD"/>
    <w:rsid w:val="00627D46"/>
    <w:rsid w:val="006316BE"/>
    <w:rsid w:val="00643E39"/>
    <w:rsid w:val="0064549C"/>
    <w:rsid w:val="00657F2B"/>
    <w:rsid w:val="0066468F"/>
    <w:rsid w:val="006863E9"/>
    <w:rsid w:val="00687691"/>
    <w:rsid w:val="006A5203"/>
    <w:rsid w:val="006D20FB"/>
    <w:rsid w:val="006D575D"/>
    <w:rsid w:val="00725EA8"/>
    <w:rsid w:val="00736BBC"/>
    <w:rsid w:val="007458F5"/>
    <w:rsid w:val="0076179D"/>
    <w:rsid w:val="007801A6"/>
    <w:rsid w:val="00785ECB"/>
    <w:rsid w:val="00786D58"/>
    <w:rsid w:val="00791ACC"/>
    <w:rsid w:val="00792236"/>
    <w:rsid w:val="00793B95"/>
    <w:rsid w:val="007A0DFF"/>
    <w:rsid w:val="007A22A6"/>
    <w:rsid w:val="007C496D"/>
    <w:rsid w:val="007D04EE"/>
    <w:rsid w:val="007D206B"/>
    <w:rsid w:val="007F489C"/>
    <w:rsid w:val="00800199"/>
    <w:rsid w:val="00803A86"/>
    <w:rsid w:val="0080437F"/>
    <w:rsid w:val="00806F83"/>
    <w:rsid w:val="00812680"/>
    <w:rsid w:val="008136BF"/>
    <w:rsid w:val="00822BFB"/>
    <w:rsid w:val="00843F15"/>
    <w:rsid w:val="008561D0"/>
    <w:rsid w:val="00856C62"/>
    <w:rsid w:val="008673D4"/>
    <w:rsid w:val="008A591E"/>
    <w:rsid w:val="008B7AB9"/>
    <w:rsid w:val="008C24AF"/>
    <w:rsid w:val="008D125D"/>
    <w:rsid w:val="008D6C25"/>
    <w:rsid w:val="008F21C2"/>
    <w:rsid w:val="00922CEA"/>
    <w:rsid w:val="00927615"/>
    <w:rsid w:val="00940B50"/>
    <w:rsid w:val="00953C94"/>
    <w:rsid w:val="0097221C"/>
    <w:rsid w:val="00975787"/>
    <w:rsid w:val="00984D99"/>
    <w:rsid w:val="009866FD"/>
    <w:rsid w:val="00987965"/>
    <w:rsid w:val="009D02C2"/>
    <w:rsid w:val="009F048E"/>
    <w:rsid w:val="00A0438E"/>
    <w:rsid w:val="00A05960"/>
    <w:rsid w:val="00A20ADA"/>
    <w:rsid w:val="00A20C97"/>
    <w:rsid w:val="00A479D4"/>
    <w:rsid w:val="00A52328"/>
    <w:rsid w:val="00A81AB5"/>
    <w:rsid w:val="00AA0852"/>
    <w:rsid w:val="00AB651E"/>
    <w:rsid w:val="00AC43BF"/>
    <w:rsid w:val="00AD2513"/>
    <w:rsid w:val="00AD6E8A"/>
    <w:rsid w:val="00AD7901"/>
    <w:rsid w:val="00AF2A99"/>
    <w:rsid w:val="00AF448A"/>
    <w:rsid w:val="00B06C24"/>
    <w:rsid w:val="00B1006E"/>
    <w:rsid w:val="00B15750"/>
    <w:rsid w:val="00B50969"/>
    <w:rsid w:val="00B52643"/>
    <w:rsid w:val="00B672B4"/>
    <w:rsid w:val="00B75A90"/>
    <w:rsid w:val="00B81234"/>
    <w:rsid w:val="00B83A96"/>
    <w:rsid w:val="00BC1AFA"/>
    <w:rsid w:val="00C0460A"/>
    <w:rsid w:val="00C05FFA"/>
    <w:rsid w:val="00C071E3"/>
    <w:rsid w:val="00C35DF0"/>
    <w:rsid w:val="00C460C4"/>
    <w:rsid w:val="00C46DEC"/>
    <w:rsid w:val="00C633BB"/>
    <w:rsid w:val="00C65342"/>
    <w:rsid w:val="00C81BFE"/>
    <w:rsid w:val="00C82D9B"/>
    <w:rsid w:val="00C97654"/>
    <w:rsid w:val="00CA3C16"/>
    <w:rsid w:val="00CA6BA6"/>
    <w:rsid w:val="00CD4DBD"/>
    <w:rsid w:val="00CE14E1"/>
    <w:rsid w:val="00CF15C5"/>
    <w:rsid w:val="00CF1765"/>
    <w:rsid w:val="00D03732"/>
    <w:rsid w:val="00D13E85"/>
    <w:rsid w:val="00D4046C"/>
    <w:rsid w:val="00D43817"/>
    <w:rsid w:val="00D47876"/>
    <w:rsid w:val="00D525C6"/>
    <w:rsid w:val="00D935B2"/>
    <w:rsid w:val="00D97204"/>
    <w:rsid w:val="00DA1623"/>
    <w:rsid w:val="00DA5362"/>
    <w:rsid w:val="00DC3BF0"/>
    <w:rsid w:val="00DD4571"/>
    <w:rsid w:val="00DD5CB7"/>
    <w:rsid w:val="00DE0886"/>
    <w:rsid w:val="00DE678E"/>
    <w:rsid w:val="00E00CA8"/>
    <w:rsid w:val="00E0219B"/>
    <w:rsid w:val="00E37689"/>
    <w:rsid w:val="00E5788B"/>
    <w:rsid w:val="00E57FE1"/>
    <w:rsid w:val="00E62825"/>
    <w:rsid w:val="00E7409C"/>
    <w:rsid w:val="00E75872"/>
    <w:rsid w:val="00E91C50"/>
    <w:rsid w:val="00E96C79"/>
    <w:rsid w:val="00EF4AAD"/>
    <w:rsid w:val="00EF5239"/>
    <w:rsid w:val="00EF59BB"/>
    <w:rsid w:val="00F21E77"/>
    <w:rsid w:val="00F22E3D"/>
    <w:rsid w:val="00F31213"/>
    <w:rsid w:val="00F331EF"/>
    <w:rsid w:val="00F344E4"/>
    <w:rsid w:val="00F52F09"/>
    <w:rsid w:val="00F54312"/>
    <w:rsid w:val="00F77984"/>
    <w:rsid w:val="00F85796"/>
    <w:rsid w:val="00F874C8"/>
    <w:rsid w:val="00FD5483"/>
    <w:rsid w:val="00FE6ED0"/>
    <w:rsid w:val="00FE752A"/>
    <w:rsid w:val="00FF7B2F"/>
    <w:rsid w:val="1EA1F417"/>
    <w:rsid w:val="4FF5CA42"/>
    <w:rsid w:val="6570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CDF698"/>
  <w15:chartTrackingRefBased/>
  <w15:docId w15:val="{1C2F0409-BFD9-4F9F-A398-05A5A5BA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3B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fr-FR"/>
    </w:rPr>
  </w:style>
  <w:style w:type="paragraph" w:styleId="Heading1">
    <w:name w:val="heading 1"/>
    <w:next w:val="Normal"/>
    <w:link w:val="Heading1Char"/>
    <w:qFormat/>
    <w:rsid w:val="00A20C97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A20C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20C9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20C9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20C9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20C9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A20C9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20C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20C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0C9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20C9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A20C9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20C9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20C9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20C9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20C9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20C9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20C9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リ,List Paragraph1"/>
    <w:basedOn w:val="Normal"/>
    <w:link w:val="ListParagraphChar"/>
    <w:uiPriority w:val="34"/>
    <w:qFormat/>
    <w:rsid w:val="00A20C97"/>
    <w:pPr>
      <w:ind w:left="7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A20C97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3C3F09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C3F09"/>
    <w:rPr>
      <w:rFonts w:ascii="Arial" w:eastAsia="SimSun" w:hAnsi="Arial" w:cs="Times New Roman"/>
      <w:b/>
      <w:sz w:val="18"/>
      <w:szCs w:val="20"/>
      <w:lang w:val="en-GB"/>
    </w:rPr>
  </w:style>
  <w:style w:type="paragraph" w:styleId="BodyText">
    <w:name w:val="Body Text"/>
    <w:basedOn w:val="Normal"/>
    <w:link w:val="BodyTextChar"/>
    <w:rsid w:val="003C3F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C3F0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CaptionChar1"/>
    <w:uiPriority w:val="35"/>
    <w:unhideWhenUsed/>
    <w:qFormat/>
    <w:rsid w:val="003C3F09"/>
    <w:rPr>
      <w:b/>
      <w:bCs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uiPriority w:val="35"/>
    <w:rsid w:val="003C3F0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oldBlue">
    <w:name w:val="Bold Blue"/>
    <w:basedOn w:val="Strong"/>
    <w:uiPriority w:val="1"/>
    <w:qFormat/>
    <w:rsid w:val="00792236"/>
    <w:rPr>
      <w:rFonts w:asciiTheme="minorHAnsi" w:hAnsiTheme="minorHAnsi" w:cs="Times New Roman"/>
      <w:b/>
      <w:bCs/>
      <w:color w:val="70AD47" w:themeColor="accent6"/>
    </w:rPr>
  </w:style>
  <w:style w:type="table" w:customStyle="1" w:styleId="Tablestyle">
    <w:name w:val="Table style"/>
    <w:basedOn w:val="GridTable4-Accent1"/>
    <w:uiPriority w:val="99"/>
    <w:rsid w:val="00792236"/>
    <w:pPr>
      <w:spacing w:before="40" w:after="40"/>
    </w:pPr>
    <w:rPr>
      <w:rFonts w:eastAsia="SimSun" w:cs="Times New Roman"/>
      <w:sz w:val="20"/>
      <w:szCs w:val="24"/>
      <w:lang w:val="en-GB" w:eastAsia="en-GB"/>
    </w:rPr>
    <w:tblPr>
      <w:tblBorders>
        <w:top w:val="single" w:sz="12" w:space="0" w:color="8496B0" w:themeColor="text2" w:themeTint="99"/>
        <w:left w:val="single" w:sz="12" w:space="0" w:color="8496B0" w:themeColor="text2" w:themeTint="99"/>
        <w:bottom w:val="single" w:sz="12" w:space="0" w:color="8496B0" w:themeColor="text2" w:themeTint="99"/>
        <w:right w:val="single" w:sz="12" w:space="0" w:color="8496B0" w:themeColor="text2" w:themeTint="99"/>
        <w:insideH w:val="single" w:sz="12" w:space="0" w:color="8496B0" w:themeColor="text2" w:themeTint="99"/>
        <w:insideV w:val="single" w:sz="12" w:space="0" w:color="8496B0" w:themeColor="text2" w:themeTint="99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60" w:beforeAutospacing="0" w:afterLines="0" w:after="160" w:afterAutospacing="0"/>
      </w:pPr>
      <w:rPr>
        <w:rFonts w:asciiTheme="minorHAnsi" w:hAnsiTheme="minorHAnsi"/>
        <w:b/>
        <w:bCs/>
        <w:color w:val="FFFFFF" w:themeColor="background1"/>
        <w:sz w:val="24"/>
      </w:rPr>
      <w:tblPr/>
      <w:tcPr>
        <w:tcBorders>
          <w:top w:val="single" w:sz="4" w:space="0" w:color="8496B0" w:themeColor="text2" w:themeTint="99"/>
          <w:left w:val="single" w:sz="4" w:space="0" w:color="8496B0" w:themeColor="text2" w:themeTint="99"/>
          <w:bottom w:val="single" w:sz="4" w:space="0" w:color="8496B0" w:themeColor="text2" w:themeTint="99"/>
          <w:right w:val="single" w:sz="4" w:space="0" w:color="8496B0" w:themeColor="text2" w:themeTint="99"/>
          <w:insideH w:val="single" w:sz="4" w:space="0" w:color="8496B0" w:themeColor="text2" w:themeTint="99"/>
          <w:insideV w:val="single" w:sz="4" w:space="0" w:color="8496B0" w:themeColor="text2" w:themeTint="99"/>
        </w:tcBorders>
        <w:shd w:val="clear" w:color="auto" w:fill="44546A" w:themeFill="text2"/>
      </w:tcPr>
    </w:tblStylePr>
    <w:tblStylePr w:type="lastRow">
      <w:rPr>
        <w:rFonts w:asciiTheme="minorHAnsi" w:hAnsiTheme="minorHAnsi"/>
        <w:b/>
        <w:bCs/>
        <w:color w:val="auto"/>
      </w:rPr>
      <w:tblPr/>
      <w:tcPr>
        <w:tcBorders>
          <w:top w:val="double" w:sz="4" w:space="0" w:color="5B9BD5" w:themeColor="accent1"/>
        </w:tcBorders>
        <w:shd w:val="clear" w:color="auto" w:fill="AEAAAA" w:themeFill="background2" w:themeFillShade="B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9F9" w:themeFill="background2" w:themeFillTint="33"/>
      </w:tcPr>
    </w:tblStylePr>
    <w:tblStylePr w:type="band2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5DCE4" w:themeFill="text2" w:themeFillTint="33"/>
      </w:tcPr>
    </w:tblStylePr>
    <w:tblStylePr w:type="band2Horz">
      <w:tblPr/>
      <w:tcPr>
        <w:shd w:val="clear" w:color="auto" w:fill="FBE4D5" w:themeFill="accent2" w:themeFillTint="33"/>
      </w:tcPr>
    </w:tblStylePr>
  </w:style>
  <w:style w:type="character" w:styleId="Strong">
    <w:name w:val="Strong"/>
    <w:basedOn w:val="DefaultParagraphFont"/>
    <w:uiPriority w:val="22"/>
    <w:qFormat/>
    <w:rsid w:val="00792236"/>
    <w:rPr>
      <w:b/>
      <w:bCs/>
    </w:rPr>
  </w:style>
  <w:style w:type="table" w:styleId="GridTable4-Accent1">
    <w:name w:val="Grid Table 4 Accent 1"/>
    <w:basedOn w:val="TableNormal"/>
    <w:uiPriority w:val="49"/>
    <w:rsid w:val="0079223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CommentReference">
    <w:name w:val="annotation reference"/>
    <w:basedOn w:val="DefaultParagraphFont"/>
    <w:semiHidden/>
    <w:unhideWhenUsed/>
    <w:rsid w:val="00792236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92236"/>
    <w:pPr>
      <w:spacing w:before="120" w:after="240"/>
      <w:jc w:val="both"/>
    </w:pPr>
    <w:rPr>
      <w:rFonts w:asciiTheme="minorHAnsi" w:hAnsiTheme="minorHAnsi" w:cs="Arial"/>
      <w:bCs/>
      <w:iCs/>
      <w:color w:val="000000" w:themeColor="text1"/>
      <w:sz w:val="24"/>
      <w:lang w:val="it-IT" w:eastAsia="de-DE"/>
    </w:rPr>
  </w:style>
  <w:style w:type="character" w:customStyle="1" w:styleId="CommentTextChar">
    <w:name w:val="Comment Text Char"/>
    <w:basedOn w:val="DefaultParagraphFont"/>
    <w:link w:val="CommentText"/>
    <w:rsid w:val="00792236"/>
    <w:rPr>
      <w:rFonts w:eastAsia="SimSun" w:cs="Arial"/>
      <w:bCs/>
      <w:iCs/>
      <w:color w:val="000000" w:themeColor="text1"/>
      <w:sz w:val="24"/>
      <w:szCs w:val="24"/>
      <w:lang w:val="it-IT" w:eastAsia="de-DE"/>
    </w:rPr>
  </w:style>
  <w:style w:type="character" w:styleId="Hyperlink">
    <w:name w:val="Hyperlink"/>
    <w:uiPriority w:val="99"/>
    <w:qFormat/>
    <w:rsid w:val="00D525C6"/>
    <w:rPr>
      <w:rFonts w:asciiTheme="minorHAnsi" w:hAnsiTheme="minorHAnsi" w:cs="Times New Roman"/>
      <w:color w:val="4472C4" w:themeColor="accent5"/>
      <w:u w:val="single"/>
    </w:rPr>
  </w:style>
  <w:style w:type="table" w:customStyle="1" w:styleId="GridTable4-Accent11">
    <w:name w:val="Grid Table 4 - Accent 11"/>
    <w:basedOn w:val="TableNormal"/>
    <w:next w:val="GridTable4-Accent1"/>
    <w:uiPriority w:val="49"/>
    <w:rsid w:val="00D525C6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  <w:tblPr>
      <w:tblStyleRowBandSize w:val="1"/>
      <w:tblStyleColBandSize w:val="1"/>
      <w:tblBorders>
        <w:top w:val="single" w:sz="4" w:space="0" w:color="C478EB"/>
        <w:left w:val="single" w:sz="4" w:space="0" w:color="C478EB"/>
        <w:bottom w:val="single" w:sz="4" w:space="0" w:color="C478EB"/>
        <w:right w:val="single" w:sz="4" w:space="0" w:color="C478EB"/>
        <w:insideH w:val="single" w:sz="4" w:space="0" w:color="C478EB"/>
        <w:insideV w:val="single" w:sz="4" w:space="0" w:color="C478E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D20DD"/>
          <w:left w:val="single" w:sz="4" w:space="0" w:color="9D20DD"/>
          <w:bottom w:val="single" w:sz="4" w:space="0" w:color="9D20DD"/>
          <w:right w:val="single" w:sz="4" w:space="0" w:color="9D20DD"/>
          <w:insideH w:val="nil"/>
          <w:insideV w:val="nil"/>
        </w:tcBorders>
        <w:shd w:val="clear" w:color="auto" w:fill="9D20DD"/>
      </w:tcPr>
    </w:tblStylePr>
    <w:tblStylePr w:type="lastRow">
      <w:rPr>
        <w:b/>
        <w:bCs/>
      </w:rPr>
      <w:tblPr/>
      <w:tcPr>
        <w:tcBorders>
          <w:top w:val="double" w:sz="4" w:space="0" w:color="9D20D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1F8"/>
      </w:tcPr>
    </w:tblStylePr>
    <w:tblStylePr w:type="band1Horz">
      <w:tblPr/>
      <w:tcPr>
        <w:shd w:val="clear" w:color="auto" w:fill="EBD1F8"/>
      </w:tcPr>
    </w:tblStylePr>
  </w:style>
  <w:style w:type="character" w:styleId="PlaceholderText">
    <w:name w:val="Placeholder Text"/>
    <w:basedOn w:val="DefaultParagraphFont"/>
    <w:uiPriority w:val="99"/>
    <w:semiHidden/>
    <w:rsid w:val="00CF15C5"/>
    <w:rPr>
      <w:color w:val="666666"/>
    </w:rPr>
  </w:style>
  <w:style w:type="character" w:customStyle="1" w:styleId="wacimagecontainer">
    <w:name w:val="wacimagecontainer"/>
    <w:basedOn w:val="DefaultParagraphFont"/>
    <w:rsid w:val="00201F84"/>
  </w:style>
  <w:style w:type="paragraph" w:styleId="BalloonText">
    <w:name w:val="Balloon Text"/>
    <w:basedOn w:val="Normal"/>
    <w:link w:val="BalloonTextChar"/>
    <w:uiPriority w:val="99"/>
    <w:semiHidden/>
    <w:unhideWhenUsed/>
    <w:rsid w:val="00B526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643"/>
    <w:rPr>
      <w:rFonts w:ascii="Segoe UI" w:eastAsia="SimSu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E3D"/>
    <w:pPr>
      <w:spacing w:before="0" w:after="180"/>
      <w:jc w:val="left"/>
    </w:pPr>
    <w:rPr>
      <w:rFonts w:ascii="Times New Roman" w:hAnsi="Times New Roman" w:cs="Times New Roman"/>
      <w:b/>
      <w:iCs w:val="0"/>
      <w:color w:val="auto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E3D"/>
    <w:rPr>
      <w:rFonts w:ascii="Times New Roman" w:eastAsia="SimSun" w:hAnsi="Times New Roman" w:cs="Times New Roman"/>
      <w:b/>
      <w:bCs/>
      <w:iCs w:val="0"/>
      <w:color w:val="000000" w:themeColor="text1"/>
      <w:sz w:val="20"/>
      <w:szCs w:val="20"/>
      <w:lang w:val="en-GB" w:eastAsia="de-DE"/>
    </w:rPr>
  </w:style>
  <w:style w:type="table" w:styleId="TableGrid">
    <w:name w:val="Table Grid"/>
    <w:basedOn w:val="TableNormal"/>
    <w:uiPriority w:val="39"/>
    <w:rsid w:val="00940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6C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L">
    <w:name w:val="TAL"/>
    <w:basedOn w:val="Normal"/>
    <w:link w:val="TALChar"/>
    <w:qFormat/>
    <w:rsid w:val="00C0460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C0460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C0460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0460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5C215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54F2186B3D47469AFE7DE937DE3499" ma:contentTypeVersion="19" ma:contentTypeDescription="Create a new document." ma:contentTypeScope="" ma:versionID="e88e27b5dd2b8219c153446d702d43e5">
  <xsd:schema xmlns:xsd="http://www.w3.org/2001/XMLSchema" xmlns:xs="http://www.w3.org/2001/XMLSchema" xmlns:p="http://schemas.microsoft.com/office/2006/metadata/properties" xmlns:ns2="0a385b87-3a48-4740-a2ef-4b33b0d14fd8" xmlns:ns3="a8a66a14-1778-4dee-9f5b-453b01a6bafa" targetNamespace="http://schemas.microsoft.com/office/2006/metadata/properties" ma:root="true" ma:fieldsID="f953bf6f4a39247980a232bfe7bfc747" ns2:_="" ns3:_="">
    <xsd:import namespace="0a385b87-3a48-4740-a2ef-4b33b0d14fd8"/>
    <xsd:import namespace="a8a66a14-1778-4dee-9f5b-453b01a6ba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Note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NTN_x002d_TrafficoffloadingusingRL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85b87-3a48-4740-a2ef-4b33b0d14f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77b169b-7464-4c14-89c9-ab876efcba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Notes" ma:index="20" nillable="true" ma:displayName="Notes" ma:description="Add a note for the corresponding entry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TN_x002d_TrafficoffloadingusingRL" ma:index="24" nillable="true" ma:displayName="NTN-Traffic offloading using RL" ma:format="Dropdown" ma:internalName="NTN_x002d_TrafficoffloadingusingRL">
      <xsd:simpleType>
        <xsd:restriction base="dms:Text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66a14-1778-4dee-9f5b-453b01a6b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3d472f4-d12b-4846-8795-57af805377d4}" ma:internalName="TaxCatchAll" ma:showField="CatchAllData" ma:web="a8a66a14-1778-4dee-9f5b-453b01a6b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0a385b87-3a48-4740-a2ef-4b33b0d14fd8" xsi:nil="true"/>
    <lcf76f155ced4ddcb4097134ff3c332f xmlns="0a385b87-3a48-4740-a2ef-4b33b0d14fd8">
      <Terms xmlns="http://schemas.microsoft.com/office/infopath/2007/PartnerControls"/>
    </lcf76f155ced4ddcb4097134ff3c332f>
    <TaxCatchAll xmlns="a8a66a14-1778-4dee-9f5b-453b01a6bafa" xsi:nil="true"/>
    <NTN_x002d_TrafficoffloadingusingRL xmlns="0a385b87-3a48-4740-a2ef-4b33b0d14fd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Anw04</b:Tag>
    <b:SourceType>ConferenceProceedings</b:SourceType>
    <b:Guid>{BD649D81-9541-47E4-8030-8803A51EDB50}</b:Guid>
    <b:Title>On the PAPR reduction for wavelet based transmultiplexer</b:Title>
    <b:Year>2004</b:Year>
    <b:ConferenceName>IEEE International Symposium on Communications and Information Technology, 2004. ISCIT 2004.</b:ConferenceName>
    <b:City>Sapporo, Japan</b:City>
    <b:Author>
      <b:Author>
        <b:NameList>
          <b:Person>
            <b:Last>Anwar</b:Last>
            <b:First>K.</b:First>
          </b:Person>
          <b:Person>
            <b:Last>Priantoro</b:Last>
            <b:First>A.U.</b:First>
          </b:Person>
          <b:Person>
            <b:Last>Saito</b:Last>
            <b:First>M.</b:First>
          </b:Person>
          <b:Person>
            <b:Last>Hara</b:Last>
            <b:First>T.</b:First>
          </b:Person>
          <b:Person>
            <b:Last>Okada</b:Last>
            <b:First>M.</b:First>
          </b:Person>
          <b:Person>
            <b:Last>Yamamoto</b:Last>
            <b:First>H.</b:First>
          </b:Person>
        </b:NameList>
      </b:Author>
    </b:Author>
    <b:RefOrder>3</b:RefOrder>
  </b:Source>
  <b:Source>
    <b:Tag>Kua09</b:Tag>
    <b:SourceType>ConferenceProceedings</b:SourceType>
    <b:Guid>{9DBC12FE-9DD2-452D-888E-BFB89C6ACE5A}</b:Guid>
    <b:Author>
      <b:Author>
        <b:NameList>
          <b:Person>
            <b:Last>Xu</b:Last>
            <b:First>Kuang</b:First>
          </b:Person>
          <b:Person>
            <b:Last>Jones</b:Last>
            <b:First>Douglas</b:First>
            <b:Middle>L.</b:Middle>
          </b:Person>
        </b:NameList>
      </b:Author>
    </b:Author>
    <b:Title>PAPR REDUCTION FOR BEAMFORMING OFDM VIA CONSTELLATION-BEAM</b:Title>
    <b:Year>2009</b:Year>
    <b:ConferenceName>2009 Conference Record of the Forty-Third Asilomar Conference on Signals, Systems and Computers</b:ConferenceName>
    <b:City>Pacific Grove, CA, USA</b:City>
    <b:RefOrder>4</b:RefOrder>
  </b:Source>
  <b:Source>
    <b:Tag>Sch20</b:Tag>
    <b:SourceType>ConferenceProceedings</b:SourceType>
    <b:Guid>{AAD8A1AD-A17B-424F-B6E4-FADD2B8F2AE1}</b:Guid>
    <b:Author>
      <b:Author>
        <b:NameList>
          <b:Person>
            <b:Last>Schmidt</b:Last>
            <b:First>C.</b:First>
            <b:Middle>A.</b:Middle>
          </b:Person>
          <b:Person>
            <b:Last>Crussière</b:Last>
            <b:First>M.</b:First>
          </b:Person>
          <b:Person>
            <b:Last>Hélard</b:Last>
            <b:First>J.</b:First>
            <b:Middle>F.</b:Middle>
          </b:Person>
        </b:NameList>
      </b:Author>
    </b:Author>
    <b:Title>Digital Beamforming with PAPR Reduction: An Approach for Energy Efficient Massive MIMO</b:Title>
    <b:Year>2020</b:Year>
    <b:ConferenceName>2020 IEEE 91st Vehicular Technology Conference (VTC2020-Spring)</b:ConferenceName>
    <b:City>Antwerp, Belgium</b:City>
    <b:RefOrder>5</b:RefOrder>
  </b:Source>
  <b:Source>
    <b:Tag>Abd24</b:Tag>
    <b:SourceType>ConferenceProceedings</b:SourceType>
    <b:Guid>{CA98FCD3-03A7-4CBB-95E6-FD26269A506E}</b:Guid>
    <b:Title>PAPR Reduction in Single Carrier Modulation at Sub-THz Band</b:Title>
    <b:Year>2024</b:Year>
    <b:City>Cape Town, South Africa</b:City>
    <b:Author>
      <b:Author>
        <b:NameList>
          <b:Person>
            <b:Last>Ismail</b:Last>
            <b:First>Abdur</b:First>
            <b:Middle>Rahman Mohamed</b:Middle>
          </b:Person>
          <b:Person>
            <b:Last>Guenach</b:Last>
            <b:First>Mamoun</b:First>
          </b:Person>
          <b:Person>
            <b:Last>Bourdoux</b:Last>
            <b:First>André</b:First>
          </b:Person>
          <b:Person>
            <b:Last>Steendam</b:Last>
            <b:First>Heidi</b:First>
          </b:Person>
        </b:NameList>
      </b:Author>
    </b:Author>
    <b:ConferenceName>Globecom 2024</b:ConferenceName>
    <b:RefOrder>6</b:RefOrder>
  </b:Source>
  <b:Source>
    <b:Tag>NDi01</b:Tag>
    <b:SourceType>JournalArticle</b:SourceType>
    <b:Guid>{2CCECC44-5327-4A7D-8839-8C4814CDC368}</b:Guid>
    <b:Title>Peak-to-average power ratio in high-order OFDM</b:Title>
    <b:Year>2001</b:Year>
    <b:Author>
      <b:Author>
        <b:NameList>
          <b:Person>
            <b:Last>Dinur</b:Last>
            <b:First>N.</b:First>
          </b:Person>
          <b:Person>
            <b:Last>Wulich</b:Last>
            <b:First>D.</b:First>
          </b:Person>
        </b:NameList>
      </b:Author>
    </b:Author>
    <b:JournalName>IEEE Transactions on Communications</b:JournalName>
    <b:Volume>49</b:Volume>
    <b:Issue>6</b:Issue>
    <b:RefOrder>7</b:RefOrder>
  </b:Source>
  <b:Source>
    <b:Tag>6GN24</b:Tag>
    <b:SourceType>Report</b:SourceType>
    <b:Guid>{8DBFE732-A56C-4597-B680-0BA88C00DF2C}</b:Guid>
    <b:Author>
      <b:Author>
        <b:NameList>
          <b:Person>
            <b:Last>6G-NTN</b:Last>
          </b:Person>
        </b:NameList>
      </b:Author>
    </b:Author>
    <b:Title>D4.1: Report on unified and data driven air-interfance for 6G NTN.</b:Title>
    <b:Year>2024</b:Year>
    <b:RefOrder>8</b:RefOrder>
  </b:Source>
  <b:Source>
    <b:Tag>Sra17</b:Tag>
    <b:SourceType>ConferenceProceedings</b:SourceType>
    <b:Guid>{5B8A881C-32B1-4C02-9FCF-9E8B9BD7A10D}</b:Guid>
    <b:Author>
      <b:Author>
        <b:NameList>
          <b:Person>
            <b:Last>Sravanti</b:Last>
            <b:First>Thota</b:First>
          </b:Person>
          <b:Person>
            <b:Last>Vasantha</b:Last>
            <b:First>N</b:First>
          </b:Person>
        </b:NameList>
      </b:Author>
    </b:Author>
    <b:Title>Precoding PTS scheme for PAPR reduction in OFDM</b:Title>
    <b:Year>2017</b:Year>
    <b:ConferenceName>2017 International Conference on Innovations in Electrical, Electronics, Instrumentation and Media Technology (ICEEIMT)</b:ConferenceName>
    <b:City>Coimbatore, India</b:City>
    <b:RefOrder>9</b:RefOrder>
  </b:Source>
  <b:Source>
    <b:Tag>6GN241</b:Tag>
    <b:SourceType>Report</b:SourceType>
    <b:Guid>{A2D6D526-8716-4E6F-886B-816480A485AF}</b:Guid>
    <b:Title>"D3.3: SOFTWARE DEFINED PAYLOAD AND ITS SCALABILITY"</b:Title>
    <b:Year>2024</b:Year>
    <b:Author>
      <b:Author>
        <b:NameList>
          <b:Person>
            <b:Last>6G-NTN</b:Last>
          </b:Person>
        </b:NameList>
      </b:Author>
    </b:Author>
    <b:RefOrder>10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52BE7C-432E-4752-9D08-376886EE2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85b87-3a48-4740-a2ef-4b33b0d14fd8"/>
    <ds:schemaRef ds:uri="a8a66a14-1778-4dee-9f5b-453b01a6b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15D741-07CF-4C95-A525-ECBD92E4CE78}">
  <ds:schemaRefs>
    <ds:schemaRef ds:uri="http://schemas.microsoft.com/office/2006/metadata/properties"/>
    <ds:schemaRef ds:uri="http://schemas.microsoft.com/office/infopath/2007/PartnerControls"/>
    <ds:schemaRef ds:uri="0a385b87-3a48-4740-a2ef-4b33b0d14fd8"/>
    <ds:schemaRef ds:uri="a8a66a14-1778-4dee-9f5b-453b01a6bafa"/>
  </ds:schemaRefs>
</ds:datastoreItem>
</file>

<file path=customXml/itemProps3.xml><?xml version="1.0" encoding="utf-8"?>
<ds:datastoreItem xmlns:ds="http://schemas.openxmlformats.org/officeDocument/2006/customXml" ds:itemID="{330271F5-9C9F-4C48-9ECE-ABE1F05F03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ADC73A-D696-4058-8CE5-33F65585FA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1715</Words>
  <Characters>9780</Characters>
  <Application>Microsoft Office Word</Application>
  <DocSecurity>4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mohamed.el-jaafari@thalesaleniaspace.com</dc:creator>
  <cp:keywords/>
  <dc:description/>
  <cp:lastModifiedBy>Stefano Cioni</cp:lastModifiedBy>
  <cp:revision>2</cp:revision>
  <dcterms:created xsi:type="dcterms:W3CDTF">2025-10-03T15:27:00Z</dcterms:created>
  <dcterms:modified xsi:type="dcterms:W3CDTF">2025-10-03T15:27:00Z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0x010100DA54F2186B3D47469AFE7DE937DE3499</vt:lpwstr>
  </property>
  <property fmtid="{D5CDD505-2E9C-101B-9397-08002B2CF9AE}" pid="3" name="MediaServiceImageTags">
    <vt:lpwstr/>
  </property>
</Properties>
</file>